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60" w:type="dxa"/>
        <w:tblCellMar>
          <w:left w:w="0" w:type="dxa"/>
          <w:right w:w="0" w:type="dxa"/>
        </w:tblCellMar>
        <w:tblLook w:val="04A0"/>
      </w:tblPr>
      <w:tblGrid>
        <w:gridCol w:w="8546"/>
      </w:tblGrid>
      <w:tr w:rsidR="000E4518">
        <w:trPr>
          <w:tblCellSpacing w:w="60" w:type="dxa"/>
        </w:trPr>
        <w:tc>
          <w:tcPr>
            <w:tcW w:w="0" w:type="auto"/>
            <w:vAlign w:val="center"/>
          </w:tcPr>
          <w:p w:rsidR="000E4518" w:rsidRDefault="008F5B57">
            <w:pPr>
              <w:ind w:firstLineChars="0" w:firstLine="0"/>
              <w:jc w:val="center"/>
              <w:rPr>
                <w:b/>
                <w:bCs/>
                <w:sz w:val="44"/>
                <w:szCs w:val="44"/>
              </w:rPr>
            </w:pPr>
            <w:r>
              <w:rPr>
                <w:rFonts w:hint="eastAsia"/>
                <w:b/>
                <w:bCs/>
                <w:sz w:val="44"/>
                <w:szCs w:val="44"/>
              </w:rPr>
              <w:t>中国中医科学院医学实验中心</w:t>
            </w:r>
          </w:p>
          <w:p w:rsidR="000E4518" w:rsidRDefault="008F5B57">
            <w:pPr>
              <w:ind w:firstLineChars="0" w:firstLine="0"/>
              <w:jc w:val="center"/>
            </w:pPr>
            <w:r>
              <w:rPr>
                <w:b/>
                <w:bCs/>
                <w:sz w:val="44"/>
                <w:szCs w:val="44"/>
              </w:rPr>
              <w:t>202</w:t>
            </w:r>
            <w:r w:rsidR="00212EE5">
              <w:rPr>
                <w:rFonts w:hint="eastAsia"/>
                <w:b/>
                <w:bCs/>
                <w:sz w:val="44"/>
                <w:szCs w:val="44"/>
              </w:rPr>
              <w:t>3</w:t>
            </w:r>
            <w:r>
              <w:rPr>
                <w:b/>
                <w:bCs/>
                <w:sz w:val="44"/>
                <w:szCs w:val="44"/>
              </w:rPr>
              <w:t>年部门预算公开报告</w:t>
            </w:r>
          </w:p>
        </w:tc>
      </w:tr>
      <w:tr w:rsidR="000E4518">
        <w:trPr>
          <w:tblCellSpacing w:w="60" w:type="dxa"/>
        </w:trPr>
        <w:tc>
          <w:tcPr>
            <w:tcW w:w="0" w:type="auto"/>
            <w:vAlign w:val="center"/>
          </w:tcPr>
          <w:p w:rsidR="000E4518" w:rsidRDefault="000E4518">
            <w:pPr>
              <w:jc w:val="both"/>
            </w:pPr>
          </w:p>
        </w:tc>
      </w:tr>
      <w:tr w:rsidR="000E4518">
        <w:trPr>
          <w:tblCellSpacing w:w="60" w:type="dxa"/>
        </w:trPr>
        <w:tc>
          <w:tcPr>
            <w:tcW w:w="0" w:type="auto"/>
            <w:vAlign w:val="center"/>
          </w:tcPr>
          <w:p w:rsidR="000E4518" w:rsidRDefault="000E4518">
            <w:pPr>
              <w:jc w:val="both"/>
            </w:pPr>
          </w:p>
        </w:tc>
      </w:tr>
    </w:tbl>
    <w:sdt>
      <w:sdtPr>
        <w:rPr>
          <w:rFonts w:ascii="仿宋" w:eastAsia="仿宋" w:hAnsi="仿宋" w:cs="宋体"/>
          <w:color w:val="000000"/>
          <w:lang w:val="zh-CN"/>
        </w:rPr>
        <w:id w:val="-2073341223"/>
        <w:docPartObj>
          <w:docPartGallery w:val="Table of Contents"/>
          <w:docPartUnique/>
        </w:docPartObj>
      </w:sdtPr>
      <w:sdtEndPr>
        <w:rPr>
          <w:b/>
          <w:bCs/>
        </w:rPr>
      </w:sdtEndPr>
      <w:sdtContent>
        <w:p w:rsidR="000E4518" w:rsidRDefault="008F5B57">
          <w:pPr>
            <w:pStyle w:val="TOC1"/>
            <w:ind w:firstLine="640"/>
            <w:jc w:val="both"/>
          </w:pPr>
          <w:r>
            <w:rPr>
              <w:lang w:val="zh-CN"/>
            </w:rPr>
            <w:t>目录</w:t>
          </w:r>
        </w:p>
        <w:p w:rsidR="00A97C81" w:rsidRDefault="00EA17BD" w:rsidP="00A97C81">
          <w:pPr>
            <w:pStyle w:val="10"/>
            <w:tabs>
              <w:tab w:val="right" w:leader="dot" w:pos="8296"/>
            </w:tabs>
            <w:ind w:firstLine="440"/>
            <w:rPr>
              <w:rFonts w:asciiTheme="minorHAnsi" w:eastAsiaTheme="minorEastAsia" w:hAnsiTheme="minorHAnsi" w:cstheme="minorBidi"/>
              <w:noProof/>
              <w:color w:val="auto"/>
              <w:kern w:val="2"/>
              <w:sz w:val="21"/>
              <w:szCs w:val="22"/>
            </w:rPr>
          </w:pPr>
          <w:r w:rsidRPr="00EA17BD">
            <w:fldChar w:fldCharType="begin"/>
          </w:r>
          <w:r w:rsidR="008F5B57">
            <w:instrText xml:space="preserve"> TOC \o "1-2" \h \z \t "标题 3,3,标题 5,3,标题 6,3,标题 7,3,标题 8,3,标题 9,3,页眉,3,页脚,3,普通(网站),3,列表段落,3,样式1,3" </w:instrText>
          </w:r>
          <w:r w:rsidRPr="00EA17BD">
            <w:fldChar w:fldCharType="separate"/>
          </w:r>
          <w:hyperlink w:anchor="_Toc135397585" w:history="1">
            <w:r w:rsidR="00A97C81" w:rsidRPr="000C02EC">
              <w:rPr>
                <w:rStyle w:val="a9"/>
                <w:rFonts w:hint="eastAsia"/>
                <w:noProof/>
              </w:rPr>
              <w:t>第一部分</w:t>
            </w:r>
            <w:r w:rsidR="00A97C81" w:rsidRPr="000C02EC">
              <w:rPr>
                <w:rStyle w:val="a9"/>
                <w:noProof/>
              </w:rPr>
              <w:t xml:space="preserve"> </w:t>
            </w:r>
            <w:r w:rsidR="00A97C81" w:rsidRPr="000C02EC">
              <w:rPr>
                <w:rStyle w:val="a9"/>
                <w:rFonts w:hint="eastAsia"/>
                <w:noProof/>
              </w:rPr>
              <w:t>医学实验中心概况</w:t>
            </w:r>
            <w:r w:rsidR="00A97C81">
              <w:rPr>
                <w:noProof/>
                <w:webHidden/>
              </w:rPr>
              <w:tab/>
            </w:r>
            <w:r>
              <w:rPr>
                <w:noProof/>
                <w:webHidden/>
              </w:rPr>
              <w:fldChar w:fldCharType="begin"/>
            </w:r>
            <w:r w:rsidR="00A97C81">
              <w:rPr>
                <w:noProof/>
                <w:webHidden/>
              </w:rPr>
              <w:instrText xml:space="preserve"> PAGEREF _Toc135397585 \h </w:instrText>
            </w:r>
            <w:r>
              <w:rPr>
                <w:noProof/>
                <w:webHidden/>
              </w:rPr>
            </w:r>
            <w:r>
              <w:rPr>
                <w:noProof/>
                <w:webHidden/>
              </w:rPr>
              <w:fldChar w:fldCharType="separate"/>
            </w:r>
            <w:r w:rsidR="00A97C81">
              <w:rPr>
                <w:noProof/>
                <w:webHidden/>
              </w:rPr>
              <w:t>2</w:t>
            </w:r>
            <w:r>
              <w:rPr>
                <w:noProof/>
                <w:webHidden/>
              </w:rPr>
              <w:fldChar w:fldCharType="end"/>
            </w:r>
          </w:hyperlink>
        </w:p>
        <w:p w:rsidR="00A97C81" w:rsidRDefault="00EA17BD" w:rsidP="00A97C81">
          <w:pPr>
            <w:pStyle w:val="20"/>
            <w:tabs>
              <w:tab w:val="right" w:leader="dot" w:pos="8296"/>
            </w:tabs>
            <w:ind w:firstLine="440"/>
            <w:rPr>
              <w:rFonts w:asciiTheme="minorHAnsi" w:eastAsiaTheme="minorEastAsia" w:hAnsiTheme="minorHAnsi" w:cstheme="minorBidi"/>
              <w:noProof/>
              <w:color w:val="auto"/>
              <w:kern w:val="2"/>
              <w:sz w:val="21"/>
              <w:szCs w:val="22"/>
            </w:rPr>
          </w:pPr>
          <w:hyperlink w:anchor="_Toc135397586" w:history="1">
            <w:r w:rsidR="00A97C81" w:rsidRPr="000C02EC">
              <w:rPr>
                <w:rStyle w:val="a9"/>
                <w:rFonts w:hint="eastAsia"/>
                <w:noProof/>
              </w:rPr>
              <w:t>一、主要职责</w:t>
            </w:r>
            <w:r w:rsidR="00A97C81">
              <w:rPr>
                <w:noProof/>
                <w:webHidden/>
              </w:rPr>
              <w:tab/>
            </w:r>
            <w:r>
              <w:rPr>
                <w:noProof/>
                <w:webHidden/>
              </w:rPr>
              <w:fldChar w:fldCharType="begin"/>
            </w:r>
            <w:r w:rsidR="00A97C81">
              <w:rPr>
                <w:noProof/>
                <w:webHidden/>
              </w:rPr>
              <w:instrText xml:space="preserve"> PAGEREF _Toc135397586 \h </w:instrText>
            </w:r>
            <w:r>
              <w:rPr>
                <w:noProof/>
                <w:webHidden/>
              </w:rPr>
            </w:r>
            <w:r>
              <w:rPr>
                <w:noProof/>
                <w:webHidden/>
              </w:rPr>
              <w:fldChar w:fldCharType="separate"/>
            </w:r>
            <w:r w:rsidR="00A97C81">
              <w:rPr>
                <w:noProof/>
                <w:webHidden/>
              </w:rPr>
              <w:t>2</w:t>
            </w:r>
            <w:r>
              <w:rPr>
                <w:noProof/>
                <w:webHidden/>
              </w:rPr>
              <w:fldChar w:fldCharType="end"/>
            </w:r>
          </w:hyperlink>
        </w:p>
        <w:p w:rsidR="00A97C81" w:rsidRDefault="00EA17BD" w:rsidP="00A97C81">
          <w:pPr>
            <w:pStyle w:val="20"/>
            <w:tabs>
              <w:tab w:val="right" w:leader="dot" w:pos="8296"/>
            </w:tabs>
            <w:ind w:firstLine="440"/>
            <w:rPr>
              <w:rFonts w:asciiTheme="minorHAnsi" w:eastAsiaTheme="minorEastAsia" w:hAnsiTheme="minorHAnsi" w:cstheme="minorBidi"/>
              <w:noProof/>
              <w:color w:val="auto"/>
              <w:kern w:val="2"/>
              <w:sz w:val="21"/>
              <w:szCs w:val="22"/>
            </w:rPr>
          </w:pPr>
          <w:hyperlink w:anchor="_Toc135397587" w:history="1">
            <w:r w:rsidR="00A97C81" w:rsidRPr="000C02EC">
              <w:rPr>
                <w:rStyle w:val="a9"/>
                <w:rFonts w:hint="eastAsia"/>
                <w:noProof/>
              </w:rPr>
              <w:t>二、内设机构</w:t>
            </w:r>
            <w:r w:rsidR="00A97C81">
              <w:rPr>
                <w:noProof/>
                <w:webHidden/>
              </w:rPr>
              <w:tab/>
            </w:r>
            <w:r>
              <w:rPr>
                <w:noProof/>
                <w:webHidden/>
              </w:rPr>
              <w:fldChar w:fldCharType="begin"/>
            </w:r>
            <w:r w:rsidR="00A97C81">
              <w:rPr>
                <w:noProof/>
                <w:webHidden/>
              </w:rPr>
              <w:instrText xml:space="preserve"> PAGEREF _Toc135397587 \h </w:instrText>
            </w:r>
            <w:r>
              <w:rPr>
                <w:noProof/>
                <w:webHidden/>
              </w:rPr>
            </w:r>
            <w:r>
              <w:rPr>
                <w:noProof/>
                <w:webHidden/>
              </w:rPr>
              <w:fldChar w:fldCharType="separate"/>
            </w:r>
            <w:r w:rsidR="00A97C81">
              <w:rPr>
                <w:noProof/>
                <w:webHidden/>
              </w:rPr>
              <w:t>3</w:t>
            </w:r>
            <w:r>
              <w:rPr>
                <w:noProof/>
                <w:webHidden/>
              </w:rPr>
              <w:fldChar w:fldCharType="end"/>
            </w:r>
          </w:hyperlink>
        </w:p>
        <w:p w:rsidR="00A97C81" w:rsidRDefault="00EA17BD" w:rsidP="00A97C81">
          <w:pPr>
            <w:pStyle w:val="10"/>
            <w:tabs>
              <w:tab w:val="right" w:leader="dot" w:pos="8296"/>
            </w:tabs>
            <w:ind w:firstLine="440"/>
            <w:rPr>
              <w:rFonts w:asciiTheme="minorHAnsi" w:eastAsiaTheme="minorEastAsia" w:hAnsiTheme="minorHAnsi" w:cstheme="minorBidi"/>
              <w:noProof/>
              <w:color w:val="auto"/>
              <w:kern w:val="2"/>
              <w:sz w:val="21"/>
              <w:szCs w:val="22"/>
            </w:rPr>
          </w:pPr>
          <w:hyperlink w:anchor="_Toc135397588" w:history="1">
            <w:r w:rsidR="00A97C81" w:rsidRPr="000C02EC">
              <w:rPr>
                <w:rStyle w:val="a9"/>
                <w:rFonts w:hint="eastAsia"/>
                <w:noProof/>
              </w:rPr>
              <w:t>第二部分</w:t>
            </w:r>
            <w:r w:rsidR="00A97C81" w:rsidRPr="000C02EC">
              <w:rPr>
                <w:rStyle w:val="a9"/>
                <w:noProof/>
              </w:rPr>
              <w:t xml:space="preserve"> 2023</w:t>
            </w:r>
            <w:r w:rsidR="00A97C81" w:rsidRPr="000C02EC">
              <w:rPr>
                <w:rStyle w:val="a9"/>
                <w:rFonts w:hint="eastAsia"/>
                <w:noProof/>
              </w:rPr>
              <w:t>年部门预算表</w:t>
            </w:r>
            <w:r w:rsidR="00A97C81">
              <w:rPr>
                <w:noProof/>
                <w:webHidden/>
              </w:rPr>
              <w:tab/>
            </w:r>
            <w:r>
              <w:rPr>
                <w:noProof/>
                <w:webHidden/>
              </w:rPr>
              <w:fldChar w:fldCharType="begin"/>
            </w:r>
            <w:r w:rsidR="00A97C81">
              <w:rPr>
                <w:noProof/>
                <w:webHidden/>
              </w:rPr>
              <w:instrText xml:space="preserve"> PAGEREF _Toc135397588 \h </w:instrText>
            </w:r>
            <w:r>
              <w:rPr>
                <w:noProof/>
                <w:webHidden/>
              </w:rPr>
            </w:r>
            <w:r>
              <w:rPr>
                <w:noProof/>
                <w:webHidden/>
              </w:rPr>
              <w:fldChar w:fldCharType="separate"/>
            </w:r>
            <w:r w:rsidR="00A97C81">
              <w:rPr>
                <w:noProof/>
                <w:webHidden/>
              </w:rPr>
              <w:t>3</w:t>
            </w:r>
            <w:r>
              <w:rPr>
                <w:noProof/>
                <w:webHidden/>
              </w:rPr>
              <w:fldChar w:fldCharType="end"/>
            </w:r>
          </w:hyperlink>
        </w:p>
        <w:p w:rsidR="00A97C81" w:rsidRDefault="00EA17BD" w:rsidP="00A97C81">
          <w:pPr>
            <w:pStyle w:val="10"/>
            <w:tabs>
              <w:tab w:val="right" w:leader="dot" w:pos="8296"/>
            </w:tabs>
            <w:ind w:firstLine="440"/>
            <w:rPr>
              <w:rFonts w:asciiTheme="minorHAnsi" w:eastAsiaTheme="minorEastAsia" w:hAnsiTheme="minorHAnsi" w:cstheme="minorBidi"/>
              <w:noProof/>
              <w:color w:val="auto"/>
              <w:kern w:val="2"/>
              <w:sz w:val="21"/>
              <w:szCs w:val="22"/>
            </w:rPr>
          </w:pPr>
          <w:hyperlink w:anchor="_Toc135397589" w:history="1">
            <w:r w:rsidR="00A97C81" w:rsidRPr="000C02EC">
              <w:rPr>
                <w:rStyle w:val="a9"/>
                <w:rFonts w:hint="eastAsia"/>
                <w:noProof/>
              </w:rPr>
              <w:t>第三部分</w:t>
            </w:r>
            <w:r w:rsidR="00A97C81" w:rsidRPr="000C02EC">
              <w:rPr>
                <w:rStyle w:val="a9"/>
                <w:noProof/>
              </w:rPr>
              <w:t xml:space="preserve"> 2023</w:t>
            </w:r>
            <w:r w:rsidR="00A97C81" w:rsidRPr="000C02EC">
              <w:rPr>
                <w:rStyle w:val="a9"/>
                <w:rFonts w:hint="eastAsia"/>
                <w:noProof/>
              </w:rPr>
              <w:t>年部门预算情况说明</w:t>
            </w:r>
            <w:r w:rsidR="00A97C81">
              <w:rPr>
                <w:noProof/>
                <w:webHidden/>
              </w:rPr>
              <w:tab/>
            </w:r>
            <w:r>
              <w:rPr>
                <w:noProof/>
                <w:webHidden/>
              </w:rPr>
              <w:fldChar w:fldCharType="begin"/>
            </w:r>
            <w:r w:rsidR="00A97C81">
              <w:rPr>
                <w:noProof/>
                <w:webHidden/>
              </w:rPr>
              <w:instrText xml:space="preserve"> PAGEREF _Toc135397589 \h </w:instrText>
            </w:r>
            <w:r>
              <w:rPr>
                <w:noProof/>
                <w:webHidden/>
              </w:rPr>
            </w:r>
            <w:r>
              <w:rPr>
                <w:noProof/>
                <w:webHidden/>
              </w:rPr>
              <w:fldChar w:fldCharType="separate"/>
            </w:r>
            <w:r w:rsidR="00A97C81">
              <w:rPr>
                <w:noProof/>
                <w:webHidden/>
              </w:rPr>
              <w:t>3</w:t>
            </w:r>
            <w:r>
              <w:rPr>
                <w:noProof/>
                <w:webHidden/>
              </w:rPr>
              <w:fldChar w:fldCharType="end"/>
            </w:r>
          </w:hyperlink>
        </w:p>
        <w:p w:rsidR="00A97C81" w:rsidRDefault="00EA17BD" w:rsidP="00A97C81">
          <w:pPr>
            <w:pStyle w:val="20"/>
            <w:tabs>
              <w:tab w:val="right" w:leader="dot" w:pos="8296"/>
            </w:tabs>
            <w:ind w:firstLine="440"/>
            <w:rPr>
              <w:rFonts w:asciiTheme="minorHAnsi" w:eastAsiaTheme="minorEastAsia" w:hAnsiTheme="minorHAnsi" w:cstheme="minorBidi"/>
              <w:noProof/>
              <w:color w:val="auto"/>
              <w:kern w:val="2"/>
              <w:sz w:val="21"/>
              <w:szCs w:val="22"/>
            </w:rPr>
          </w:pPr>
          <w:hyperlink w:anchor="_Toc135397590" w:history="1">
            <w:r w:rsidR="00A97C81" w:rsidRPr="000C02EC">
              <w:rPr>
                <w:rStyle w:val="a9"/>
                <w:rFonts w:hint="eastAsia"/>
                <w:noProof/>
              </w:rPr>
              <w:t>一、关于</w:t>
            </w:r>
            <w:r w:rsidR="00A97C81" w:rsidRPr="000C02EC">
              <w:rPr>
                <w:rStyle w:val="a9"/>
                <w:noProof/>
              </w:rPr>
              <w:t>2023</w:t>
            </w:r>
            <w:r w:rsidR="00A97C81" w:rsidRPr="000C02EC">
              <w:rPr>
                <w:rStyle w:val="a9"/>
                <w:rFonts w:hint="eastAsia"/>
                <w:noProof/>
              </w:rPr>
              <w:t>年部门收支预算情况的总体说明</w:t>
            </w:r>
            <w:r w:rsidR="00A97C81">
              <w:rPr>
                <w:noProof/>
                <w:webHidden/>
              </w:rPr>
              <w:tab/>
            </w:r>
            <w:r>
              <w:rPr>
                <w:noProof/>
                <w:webHidden/>
              </w:rPr>
              <w:fldChar w:fldCharType="begin"/>
            </w:r>
            <w:r w:rsidR="00A97C81">
              <w:rPr>
                <w:noProof/>
                <w:webHidden/>
              </w:rPr>
              <w:instrText xml:space="preserve"> PAGEREF _Toc135397590 \h </w:instrText>
            </w:r>
            <w:r>
              <w:rPr>
                <w:noProof/>
                <w:webHidden/>
              </w:rPr>
            </w:r>
            <w:r>
              <w:rPr>
                <w:noProof/>
                <w:webHidden/>
              </w:rPr>
              <w:fldChar w:fldCharType="separate"/>
            </w:r>
            <w:r w:rsidR="00A97C81">
              <w:rPr>
                <w:noProof/>
                <w:webHidden/>
              </w:rPr>
              <w:t>3</w:t>
            </w:r>
            <w:r>
              <w:rPr>
                <w:noProof/>
                <w:webHidden/>
              </w:rPr>
              <w:fldChar w:fldCharType="end"/>
            </w:r>
          </w:hyperlink>
        </w:p>
        <w:p w:rsidR="00A97C81" w:rsidRDefault="00EA17BD" w:rsidP="00A97C81">
          <w:pPr>
            <w:pStyle w:val="20"/>
            <w:tabs>
              <w:tab w:val="right" w:leader="dot" w:pos="8296"/>
            </w:tabs>
            <w:ind w:firstLine="440"/>
            <w:rPr>
              <w:rFonts w:asciiTheme="minorHAnsi" w:eastAsiaTheme="minorEastAsia" w:hAnsiTheme="minorHAnsi" w:cstheme="minorBidi"/>
              <w:noProof/>
              <w:color w:val="auto"/>
              <w:kern w:val="2"/>
              <w:sz w:val="21"/>
              <w:szCs w:val="22"/>
            </w:rPr>
          </w:pPr>
          <w:hyperlink w:anchor="_Toc135397591" w:history="1">
            <w:r w:rsidR="00A97C81" w:rsidRPr="000C02EC">
              <w:rPr>
                <w:rStyle w:val="a9"/>
                <w:rFonts w:hint="eastAsia"/>
                <w:noProof/>
              </w:rPr>
              <w:t>二、关于</w:t>
            </w:r>
            <w:r w:rsidR="00A97C81" w:rsidRPr="000C02EC">
              <w:rPr>
                <w:rStyle w:val="a9"/>
                <w:noProof/>
              </w:rPr>
              <w:t>2023</w:t>
            </w:r>
            <w:r w:rsidR="00A97C81" w:rsidRPr="000C02EC">
              <w:rPr>
                <w:rStyle w:val="a9"/>
                <w:rFonts w:hint="eastAsia"/>
                <w:noProof/>
              </w:rPr>
              <w:t>年部门收入预算的说明</w:t>
            </w:r>
            <w:r w:rsidR="00A97C81">
              <w:rPr>
                <w:noProof/>
                <w:webHidden/>
              </w:rPr>
              <w:tab/>
            </w:r>
            <w:r>
              <w:rPr>
                <w:noProof/>
                <w:webHidden/>
              </w:rPr>
              <w:fldChar w:fldCharType="begin"/>
            </w:r>
            <w:r w:rsidR="00A97C81">
              <w:rPr>
                <w:noProof/>
                <w:webHidden/>
              </w:rPr>
              <w:instrText xml:space="preserve"> PAGEREF _Toc135397591 \h </w:instrText>
            </w:r>
            <w:r>
              <w:rPr>
                <w:noProof/>
                <w:webHidden/>
              </w:rPr>
            </w:r>
            <w:r>
              <w:rPr>
                <w:noProof/>
                <w:webHidden/>
              </w:rPr>
              <w:fldChar w:fldCharType="separate"/>
            </w:r>
            <w:r w:rsidR="00A97C81">
              <w:rPr>
                <w:noProof/>
                <w:webHidden/>
              </w:rPr>
              <w:t>3</w:t>
            </w:r>
            <w:r>
              <w:rPr>
                <w:noProof/>
                <w:webHidden/>
              </w:rPr>
              <w:fldChar w:fldCharType="end"/>
            </w:r>
          </w:hyperlink>
        </w:p>
        <w:p w:rsidR="00A97C81" w:rsidRDefault="00EA17BD" w:rsidP="00A97C81">
          <w:pPr>
            <w:pStyle w:val="20"/>
            <w:tabs>
              <w:tab w:val="right" w:leader="dot" w:pos="8296"/>
            </w:tabs>
            <w:ind w:firstLine="440"/>
            <w:rPr>
              <w:rFonts w:asciiTheme="minorHAnsi" w:eastAsiaTheme="minorEastAsia" w:hAnsiTheme="minorHAnsi" w:cstheme="minorBidi"/>
              <w:noProof/>
              <w:color w:val="auto"/>
              <w:kern w:val="2"/>
              <w:sz w:val="21"/>
              <w:szCs w:val="22"/>
            </w:rPr>
          </w:pPr>
          <w:hyperlink w:anchor="_Toc135397592" w:history="1">
            <w:r w:rsidR="00A97C81" w:rsidRPr="000C02EC">
              <w:rPr>
                <w:rStyle w:val="a9"/>
                <w:rFonts w:hint="eastAsia"/>
                <w:noProof/>
              </w:rPr>
              <w:t>三、关于</w:t>
            </w:r>
            <w:r w:rsidR="00A97C81" w:rsidRPr="000C02EC">
              <w:rPr>
                <w:rStyle w:val="a9"/>
                <w:noProof/>
              </w:rPr>
              <w:t>2023</w:t>
            </w:r>
            <w:r w:rsidR="00A97C81" w:rsidRPr="000C02EC">
              <w:rPr>
                <w:rStyle w:val="a9"/>
                <w:rFonts w:hint="eastAsia"/>
                <w:noProof/>
              </w:rPr>
              <w:t>年部门支出预算的说明</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v:imagedata croptop="-65520f" cropbottom="65520f"/>
                </v:shape>
              </w:pict>
            </w:r>
            <w:r w:rsidR="00A97C81">
              <w:rPr>
                <w:noProof/>
                <w:webHidden/>
              </w:rPr>
              <w:tab/>
            </w:r>
            <w:r>
              <w:rPr>
                <w:noProof/>
                <w:webHidden/>
              </w:rPr>
              <w:fldChar w:fldCharType="begin"/>
            </w:r>
            <w:r w:rsidR="00A97C81">
              <w:rPr>
                <w:noProof/>
                <w:webHidden/>
              </w:rPr>
              <w:instrText xml:space="preserve"> PAGEREF _Toc135397592 \h </w:instrText>
            </w:r>
            <w:r>
              <w:rPr>
                <w:noProof/>
                <w:webHidden/>
              </w:rPr>
            </w:r>
            <w:r>
              <w:rPr>
                <w:noProof/>
                <w:webHidden/>
              </w:rPr>
              <w:fldChar w:fldCharType="separate"/>
            </w:r>
            <w:r w:rsidR="00A97C81">
              <w:rPr>
                <w:noProof/>
                <w:webHidden/>
              </w:rPr>
              <w:t>4</w:t>
            </w:r>
            <w:r>
              <w:rPr>
                <w:noProof/>
                <w:webHidden/>
              </w:rPr>
              <w:fldChar w:fldCharType="end"/>
            </w:r>
          </w:hyperlink>
        </w:p>
        <w:p w:rsidR="00A97C81" w:rsidRDefault="00EA17BD" w:rsidP="00A97C81">
          <w:pPr>
            <w:pStyle w:val="20"/>
            <w:tabs>
              <w:tab w:val="right" w:leader="dot" w:pos="8296"/>
            </w:tabs>
            <w:ind w:firstLine="440"/>
            <w:rPr>
              <w:rFonts w:asciiTheme="minorHAnsi" w:eastAsiaTheme="minorEastAsia" w:hAnsiTheme="minorHAnsi" w:cstheme="minorBidi"/>
              <w:noProof/>
              <w:color w:val="auto"/>
              <w:kern w:val="2"/>
              <w:sz w:val="21"/>
              <w:szCs w:val="22"/>
            </w:rPr>
          </w:pPr>
          <w:hyperlink w:anchor="_Toc135397593" w:history="1">
            <w:r w:rsidR="00A97C81" w:rsidRPr="000C02EC">
              <w:rPr>
                <w:rStyle w:val="a9"/>
                <w:rFonts w:hint="eastAsia"/>
                <w:noProof/>
              </w:rPr>
              <w:t>四、关于</w:t>
            </w:r>
            <w:r w:rsidR="00A97C81" w:rsidRPr="000C02EC">
              <w:rPr>
                <w:rStyle w:val="a9"/>
                <w:noProof/>
              </w:rPr>
              <w:t>2023</w:t>
            </w:r>
            <w:r w:rsidR="00A97C81" w:rsidRPr="000C02EC">
              <w:rPr>
                <w:rStyle w:val="a9"/>
                <w:rFonts w:hint="eastAsia"/>
                <w:noProof/>
              </w:rPr>
              <w:t>年财政拨款收支总表的说明</w:t>
            </w:r>
            <w:r w:rsidR="00A97C81">
              <w:rPr>
                <w:noProof/>
                <w:webHidden/>
              </w:rPr>
              <w:tab/>
            </w:r>
            <w:r>
              <w:rPr>
                <w:noProof/>
                <w:webHidden/>
              </w:rPr>
              <w:fldChar w:fldCharType="begin"/>
            </w:r>
            <w:r w:rsidR="00A97C81">
              <w:rPr>
                <w:noProof/>
                <w:webHidden/>
              </w:rPr>
              <w:instrText xml:space="preserve"> PAGEREF _Toc135397593 \h </w:instrText>
            </w:r>
            <w:r>
              <w:rPr>
                <w:noProof/>
                <w:webHidden/>
              </w:rPr>
            </w:r>
            <w:r>
              <w:rPr>
                <w:noProof/>
                <w:webHidden/>
              </w:rPr>
              <w:fldChar w:fldCharType="separate"/>
            </w:r>
            <w:r w:rsidR="00A97C81">
              <w:rPr>
                <w:noProof/>
                <w:webHidden/>
              </w:rPr>
              <w:t>5</w:t>
            </w:r>
            <w:r>
              <w:rPr>
                <w:noProof/>
                <w:webHidden/>
              </w:rPr>
              <w:fldChar w:fldCharType="end"/>
            </w:r>
          </w:hyperlink>
        </w:p>
        <w:p w:rsidR="00A97C81" w:rsidRDefault="00EA17BD" w:rsidP="00A97C81">
          <w:pPr>
            <w:pStyle w:val="20"/>
            <w:tabs>
              <w:tab w:val="right" w:leader="dot" w:pos="8296"/>
            </w:tabs>
            <w:ind w:firstLine="440"/>
            <w:rPr>
              <w:rFonts w:asciiTheme="minorHAnsi" w:eastAsiaTheme="minorEastAsia" w:hAnsiTheme="minorHAnsi" w:cstheme="minorBidi"/>
              <w:noProof/>
              <w:color w:val="auto"/>
              <w:kern w:val="2"/>
              <w:sz w:val="21"/>
              <w:szCs w:val="22"/>
            </w:rPr>
          </w:pPr>
          <w:hyperlink w:anchor="_Toc135397594" w:history="1">
            <w:r w:rsidR="00A97C81" w:rsidRPr="000C02EC">
              <w:rPr>
                <w:rStyle w:val="a9"/>
                <w:rFonts w:hint="eastAsia"/>
                <w:noProof/>
              </w:rPr>
              <w:t>五、关于</w:t>
            </w:r>
            <w:r w:rsidR="00A97C81" w:rsidRPr="000C02EC">
              <w:rPr>
                <w:rStyle w:val="a9"/>
                <w:noProof/>
              </w:rPr>
              <w:t>2023</w:t>
            </w:r>
            <w:r w:rsidR="00A97C81" w:rsidRPr="000C02EC">
              <w:rPr>
                <w:rStyle w:val="a9"/>
                <w:rFonts w:hint="eastAsia"/>
                <w:noProof/>
              </w:rPr>
              <w:t>年一般公共预算支出表的说明</w:t>
            </w:r>
            <w:r w:rsidR="00A97C81">
              <w:rPr>
                <w:noProof/>
                <w:webHidden/>
              </w:rPr>
              <w:tab/>
            </w:r>
            <w:r>
              <w:rPr>
                <w:noProof/>
                <w:webHidden/>
              </w:rPr>
              <w:fldChar w:fldCharType="begin"/>
            </w:r>
            <w:r w:rsidR="00A97C81">
              <w:rPr>
                <w:noProof/>
                <w:webHidden/>
              </w:rPr>
              <w:instrText xml:space="preserve"> PAGEREF _Toc135397594 \h </w:instrText>
            </w:r>
            <w:r>
              <w:rPr>
                <w:noProof/>
                <w:webHidden/>
              </w:rPr>
            </w:r>
            <w:r>
              <w:rPr>
                <w:noProof/>
                <w:webHidden/>
              </w:rPr>
              <w:fldChar w:fldCharType="separate"/>
            </w:r>
            <w:r w:rsidR="00A97C81">
              <w:rPr>
                <w:noProof/>
                <w:webHidden/>
              </w:rPr>
              <w:t>5</w:t>
            </w:r>
            <w:r>
              <w:rPr>
                <w:noProof/>
                <w:webHidden/>
              </w:rPr>
              <w:fldChar w:fldCharType="end"/>
            </w:r>
          </w:hyperlink>
        </w:p>
        <w:p w:rsidR="00A97C81" w:rsidRDefault="00EA17BD" w:rsidP="00A97C81">
          <w:pPr>
            <w:pStyle w:val="20"/>
            <w:tabs>
              <w:tab w:val="right" w:leader="dot" w:pos="8296"/>
            </w:tabs>
            <w:ind w:firstLine="440"/>
            <w:rPr>
              <w:rFonts w:asciiTheme="minorHAnsi" w:eastAsiaTheme="minorEastAsia" w:hAnsiTheme="minorHAnsi" w:cstheme="minorBidi"/>
              <w:noProof/>
              <w:color w:val="auto"/>
              <w:kern w:val="2"/>
              <w:sz w:val="21"/>
              <w:szCs w:val="22"/>
            </w:rPr>
          </w:pPr>
          <w:hyperlink w:anchor="_Toc135397595" w:history="1">
            <w:r w:rsidR="00A97C81" w:rsidRPr="000C02EC">
              <w:rPr>
                <w:rStyle w:val="a9"/>
                <w:rFonts w:hint="eastAsia"/>
                <w:noProof/>
              </w:rPr>
              <w:t>六、关于</w:t>
            </w:r>
            <w:r w:rsidR="00A97C81" w:rsidRPr="000C02EC">
              <w:rPr>
                <w:rStyle w:val="a9"/>
                <w:noProof/>
              </w:rPr>
              <w:t>2023</w:t>
            </w:r>
            <w:r w:rsidR="00A97C81" w:rsidRPr="000C02EC">
              <w:rPr>
                <w:rStyle w:val="a9"/>
                <w:rFonts w:hint="eastAsia"/>
                <w:noProof/>
              </w:rPr>
              <w:t>年一般公共预算基本支出表的说明</w:t>
            </w:r>
            <w:r w:rsidR="00A97C81">
              <w:rPr>
                <w:noProof/>
                <w:webHidden/>
              </w:rPr>
              <w:tab/>
            </w:r>
            <w:r>
              <w:rPr>
                <w:noProof/>
                <w:webHidden/>
              </w:rPr>
              <w:fldChar w:fldCharType="begin"/>
            </w:r>
            <w:r w:rsidR="00A97C81">
              <w:rPr>
                <w:noProof/>
                <w:webHidden/>
              </w:rPr>
              <w:instrText xml:space="preserve"> PAGEREF _Toc135397595 \h </w:instrText>
            </w:r>
            <w:r>
              <w:rPr>
                <w:noProof/>
                <w:webHidden/>
              </w:rPr>
            </w:r>
            <w:r>
              <w:rPr>
                <w:noProof/>
                <w:webHidden/>
              </w:rPr>
              <w:fldChar w:fldCharType="separate"/>
            </w:r>
            <w:r w:rsidR="00A97C81">
              <w:rPr>
                <w:noProof/>
                <w:webHidden/>
              </w:rPr>
              <w:t>7</w:t>
            </w:r>
            <w:r>
              <w:rPr>
                <w:noProof/>
                <w:webHidden/>
              </w:rPr>
              <w:fldChar w:fldCharType="end"/>
            </w:r>
          </w:hyperlink>
        </w:p>
        <w:p w:rsidR="00A97C81" w:rsidRDefault="00EA17BD" w:rsidP="00A97C81">
          <w:pPr>
            <w:pStyle w:val="20"/>
            <w:tabs>
              <w:tab w:val="right" w:leader="dot" w:pos="8296"/>
            </w:tabs>
            <w:ind w:firstLine="440"/>
            <w:rPr>
              <w:rFonts w:asciiTheme="minorHAnsi" w:eastAsiaTheme="minorEastAsia" w:hAnsiTheme="minorHAnsi" w:cstheme="minorBidi"/>
              <w:noProof/>
              <w:color w:val="auto"/>
              <w:kern w:val="2"/>
              <w:sz w:val="21"/>
              <w:szCs w:val="22"/>
            </w:rPr>
          </w:pPr>
          <w:hyperlink w:anchor="_Toc135397596" w:history="1">
            <w:r w:rsidR="00A97C81" w:rsidRPr="000C02EC">
              <w:rPr>
                <w:rStyle w:val="a9"/>
                <w:rFonts w:hint="eastAsia"/>
                <w:noProof/>
              </w:rPr>
              <w:t>七、关于</w:t>
            </w:r>
            <w:r w:rsidR="00A97C81" w:rsidRPr="000C02EC">
              <w:rPr>
                <w:rStyle w:val="a9"/>
                <w:noProof/>
              </w:rPr>
              <w:t>2023</w:t>
            </w:r>
            <w:r w:rsidR="00A97C81" w:rsidRPr="000C02EC">
              <w:rPr>
                <w:rStyle w:val="a9"/>
                <w:rFonts w:hint="eastAsia"/>
                <w:noProof/>
              </w:rPr>
              <w:t>年“三公”经费支出表的说明</w:t>
            </w:r>
            <w:r w:rsidR="00A97C81">
              <w:rPr>
                <w:noProof/>
                <w:webHidden/>
              </w:rPr>
              <w:tab/>
            </w:r>
            <w:r>
              <w:rPr>
                <w:noProof/>
                <w:webHidden/>
              </w:rPr>
              <w:fldChar w:fldCharType="begin"/>
            </w:r>
            <w:r w:rsidR="00A97C81">
              <w:rPr>
                <w:noProof/>
                <w:webHidden/>
              </w:rPr>
              <w:instrText xml:space="preserve"> PAGEREF _Toc135397596 \h </w:instrText>
            </w:r>
            <w:r>
              <w:rPr>
                <w:noProof/>
                <w:webHidden/>
              </w:rPr>
            </w:r>
            <w:r>
              <w:rPr>
                <w:noProof/>
                <w:webHidden/>
              </w:rPr>
              <w:fldChar w:fldCharType="separate"/>
            </w:r>
            <w:r w:rsidR="00A97C81">
              <w:rPr>
                <w:noProof/>
                <w:webHidden/>
              </w:rPr>
              <w:t>7</w:t>
            </w:r>
            <w:r>
              <w:rPr>
                <w:noProof/>
                <w:webHidden/>
              </w:rPr>
              <w:fldChar w:fldCharType="end"/>
            </w:r>
          </w:hyperlink>
        </w:p>
        <w:p w:rsidR="00A97C81" w:rsidRDefault="00EA17BD" w:rsidP="00A97C81">
          <w:pPr>
            <w:pStyle w:val="20"/>
            <w:tabs>
              <w:tab w:val="right" w:leader="dot" w:pos="8296"/>
            </w:tabs>
            <w:ind w:firstLine="440"/>
            <w:rPr>
              <w:rFonts w:asciiTheme="minorHAnsi" w:eastAsiaTheme="minorEastAsia" w:hAnsiTheme="minorHAnsi" w:cstheme="minorBidi"/>
              <w:noProof/>
              <w:color w:val="auto"/>
              <w:kern w:val="2"/>
              <w:sz w:val="21"/>
              <w:szCs w:val="22"/>
            </w:rPr>
          </w:pPr>
          <w:hyperlink w:anchor="_Toc135397597" w:history="1">
            <w:r w:rsidR="00A97C81" w:rsidRPr="000C02EC">
              <w:rPr>
                <w:rStyle w:val="a9"/>
                <w:rFonts w:hint="eastAsia"/>
                <w:noProof/>
              </w:rPr>
              <w:t>八、</w:t>
            </w:r>
            <w:r w:rsidR="00A97C81" w:rsidRPr="000C02EC">
              <w:rPr>
                <w:rStyle w:val="a9"/>
                <w:noProof/>
              </w:rPr>
              <w:t>2023</w:t>
            </w:r>
            <w:r w:rsidR="00A97C81" w:rsidRPr="000C02EC">
              <w:rPr>
                <w:rStyle w:val="a9"/>
                <w:rFonts w:hint="eastAsia"/>
                <w:noProof/>
              </w:rPr>
              <w:t>年政府性基金预算支出情况的说明</w:t>
            </w:r>
            <w:r w:rsidR="00A97C81">
              <w:rPr>
                <w:noProof/>
                <w:webHidden/>
              </w:rPr>
              <w:tab/>
            </w:r>
            <w:r>
              <w:rPr>
                <w:noProof/>
                <w:webHidden/>
              </w:rPr>
              <w:fldChar w:fldCharType="begin"/>
            </w:r>
            <w:r w:rsidR="00A97C81">
              <w:rPr>
                <w:noProof/>
                <w:webHidden/>
              </w:rPr>
              <w:instrText xml:space="preserve"> PAGEREF _Toc135397597 \h </w:instrText>
            </w:r>
            <w:r>
              <w:rPr>
                <w:noProof/>
                <w:webHidden/>
              </w:rPr>
            </w:r>
            <w:r>
              <w:rPr>
                <w:noProof/>
                <w:webHidden/>
              </w:rPr>
              <w:fldChar w:fldCharType="separate"/>
            </w:r>
            <w:r w:rsidR="00A97C81">
              <w:rPr>
                <w:noProof/>
                <w:webHidden/>
              </w:rPr>
              <w:t>8</w:t>
            </w:r>
            <w:r>
              <w:rPr>
                <w:noProof/>
                <w:webHidden/>
              </w:rPr>
              <w:fldChar w:fldCharType="end"/>
            </w:r>
          </w:hyperlink>
        </w:p>
        <w:p w:rsidR="00A97C81" w:rsidRDefault="00EA17BD" w:rsidP="00A97C81">
          <w:pPr>
            <w:pStyle w:val="20"/>
            <w:tabs>
              <w:tab w:val="right" w:leader="dot" w:pos="8296"/>
            </w:tabs>
            <w:ind w:firstLine="440"/>
            <w:rPr>
              <w:rFonts w:asciiTheme="minorHAnsi" w:eastAsiaTheme="minorEastAsia" w:hAnsiTheme="minorHAnsi" w:cstheme="minorBidi"/>
              <w:noProof/>
              <w:color w:val="auto"/>
              <w:kern w:val="2"/>
              <w:sz w:val="21"/>
              <w:szCs w:val="22"/>
            </w:rPr>
          </w:pPr>
          <w:hyperlink w:anchor="_Toc135397598" w:history="1">
            <w:r w:rsidR="00A97C81" w:rsidRPr="000C02EC">
              <w:rPr>
                <w:rStyle w:val="a9"/>
                <w:rFonts w:hint="eastAsia"/>
                <w:noProof/>
              </w:rPr>
              <w:t>九、</w:t>
            </w:r>
            <w:r w:rsidR="00A97C81" w:rsidRPr="000C02EC">
              <w:rPr>
                <w:rStyle w:val="a9"/>
                <w:noProof/>
              </w:rPr>
              <w:t>2023</w:t>
            </w:r>
            <w:r w:rsidR="00A97C81" w:rsidRPr="000C02EC">
              <w:rPr>
                <w:rStyle w:val="a9"/>
                <w:rFonts w:hint="eastAsia"/>
                <w:noProof/>
              </w:rPr>
              <w:t>年国有资本经营预算支出情况的说明</w:t>
            </w:r>
            <w:r w:rsidR="00A97C81">
              <w:rPr>
                <w:noProof/>
                <w:webHidden/>
              </w:rPr>
              <w:tab/>
            </w:r>
            <w:r>
              <w:rPr>
                <w:noProof/>
                <w:webHidden/>
              </w:rPr>
              <w:fldChar w:fldCharType="begin"/>
            </w:r>
            <w:r w:rsidR="00A97C81">
              <w:rPr>
                <w:noProof/>
                <w:webHidden/>
              </w:rPr>
              <w:instrText xml:space="preserve"> PAGEREF _Toc135397598 \h </w:instrText>
            </w:r>
            <w:r>
              <w:rPr>
                <w:noProof/>
                <w:webHidden/>
              </w:rPr>
            </w:r>
            <w:r>
              <w:rPr>
                <w:noProof/>
                <w:webHidden/>
              </w:rPr>
              <w:fldChar w:fldCharType="separate"/>
            </w:r>
            <w:r w:rsidR="00A97C81">
              <w:rPr>
                <w:noProof/>
                <w:webHidden/>
              </w:rPr>
              <w:t>8</w:t>
            </w:r>
            <w:r>
              <w:rPr>
                <w:noProof/>
                <w:webHidden/>
              </w:rPr>
              <w:fldChar w:fldCharType="end"/>
            </w:r>
          </w:hyperlink>
        </w:p>
        <w:p w:rsidR="00A97C81" w:rsidRDefault="00EA17BD" w:rsidP="00A97C81">
          <w:pPr>
            <w:pStyle w:val="20"/>
            <w:tabs>
              <w:tab w:val="right" w:leader="dot" w:pos="8296"/>
            </w:tabs>
            <w:ind w:firstLine="440"/>
            <w:rPr>
              <w:rFonts w:asciiTheme="minorHAnsi" w:eastAsiaTheme="minorEastAsia" w:hAnsiTheme="minorHAnsi" w:cstheme="minorBidi"/>
              <w:noProof/>
              <w:color w:val="auto"/>
              <w:kern w:val="2"/>
              <w:sz w:val="21"/>
              <w:szCs w:val="22"/>
            </w:rPr>
          </w:pPr>
          <w:hyperlink w:anchor="_Toc135397599" w:history="1">
            <w:r w:rsidR="00A97C81" w:rsidRPr="000C02EC">
              <w:rPr>
                <w:rStyle w:val="a9"/>
                <w:rFonts w:hint="eastAsia"/>
                <w:noProof/>
              </w:rPr>
              <w:t>十、关于</w:t>
            </w:r>
            <w:r w:rsidR="00A97C81" w:rsidRPr="000C02EC">
              <w:rPr>
                <w:rStyle w:val="a9"/>
                <w:noProof/>
              </w:rPr>
              <w:t>2023</w:t>
            </w:r>
            <w:r w:rsidR="00A97C81" w:rsidRPr="000C02EC">
              <w:rPr>
                <w:rStyle w:val="a9"/>
                <w:rFonts w:hint="eastAsia"/>
                <w:noProof/>
              </w:rPr>
              <w:t>年其他重要事项情况说明</w:t>
            </w:r>
            <w:r w:rsidR="00A97C81">
              <w:rPr>
                <w:noProof/>
                <w:webHidden/>
              </w:rPr>
              <w:tab/>
            </w:r>
            <w:r>
              <w:rPr>
                <w:noProof/>
                <w:webHidden/>
              </w:rPr>
              <w:fldChar w:fldCharType="begin"/>
            </w:r>
            <w:r w:rsidR="00A97C81">
              <w:rPr>
                <w:noProof/>
                <w:webHidden/>
              </w:rPr>
              <w:instrText xml:space="preserve"> PAGEREF _Toc135397599 \h </w:instrText>
            </w:r>
            <w:r>
              <w:rPr>
                <w:noProof/>
                <w:webHidden/>
              </w:rPr>
            </w:r>
            <w:r>
              <w:rPr>
                <w:noProof/>
                <w:webHidden/>
              </w:rPr>
              <w:fldChar w:fldCharType="separate"/>
            </w:r>
            <w:r w:rsidR="00A97C81">
              <w:rPr>
                <w:noProof/>
                <w:webHidden/>
              </w:rPr>
              <w:t>8</w:t>
            </w:r>
            <w:r>
              <w:rPr>
                <w:noProof/>
                <w:webHidden/>
              </w:rPr>
              <w:fldChar w:fldCharType="end"/>
            </w:r>
          </w:hyperlink>
        </w:p>
        <w:p w:rsidR="00A97C81" w:rsidRDefault="00EA17BD" w:rsidP="00A97C81">
          <w:pPr>
            <w:pStyle w:val="10"/>
            <w:tabs>
              <w:tab w:val="right" w:leader="dot" w:pos="8296"/>
            </w:tabs>
            <w:ind w:firstLine="440"/>
            <w:rPr>
              <w:rFonts w:asciiTheme="minorHAnsi" w:eastAsiaTheme="minorEastAsia" w:hAnsiTheme="minorHAnsi" w:cstheme="minorBidi"/>
              <w:noProof/>
              <w:color w:val="auto"/>
              <w:kern w:val="2"/>
              <w:sz w:val="21"/>
              <w:szCs w:val="22"/>
            </w:rPr>
          </w:pPr>
          <w:hyperlink w:anchor="_Toc135397600" w:history="1">
            <w:r w:rsidR="00A97C81" w:rsidRPr="000C02EC">
              <w:rPr>
                <w:rStyle w:val="a9"/>
                <w:rFonts w:hint="eastAsia"/>
                <w:noProof/>
              </w:rPr>
              <w:t>第四部分</w:t>
            </w:r>
            <w:r w:rsidR="00A97C81" w:rsidRPr="000C02EC">
              <w:rPr>
                <w:rStyle w:val="a9"/>
                <w:noProof/>
              </w:rPr>
              <w:t xml:space="preserve"> </w:t>
            </w:r>
            <w:r w:rsidR="00A97C81" w:rsidRPr="000C02EC">
              <w:rPr>
                <w:rStyle w:val="a9"/>
                <w:rFonts w:hint="eastAsia"/>
                <w:noProof/>
              </w:rPr>
              <w:t>名词解释</w:t>
            </w:r>
            <w:r w:rsidR="00A97C81">
              <w:rPr>
                <w:noProof/>
                <w:webHidden/>
              </w:rPr>
              <w:tab/>
            </w:r>
            <w:r>
              <w:rPr>
                <w:noProof/>
                <w:webHidden/>
              </w:rPr>
              <w:fldChar w:fldCharType="begin"/>
            </w:r>
            <w:r w:rsidR="00A97C81">
              <w:rPr>
                <w:noProof/>
                <w:webHidden/>
              </w:rPr>
              <w:instrText xml:space="preserve"> PAGEREF _Toc135397600 \h </w:instrText>
            </w:r>
            <w:r>
              <w:rPr>
                <w:noProof/>
                <w:webHidden/>
              </w:rPr>
            </w:r>
            <w:r>
              <w:rPr>
                <w:noProof/>
                <w:webHidden/>
              </w:rPr>
              <w:fldChar w:fldCharType="separate"/>
            </w:r>
            <w:r w:rsidR="00A97C81">
              <w:rPr>
                <w:noProof/>
                <w:webHidden/>
              </w:rPr>
              <w:t>9</w:t>
            </w:r>
            <w:r>
              <w:rPr>
                <w:noProof/>
                <w:webHidden/>
              </w:rPr>
              <w:fldChar w:fldCharType="end"/>
            </w:r>
          </w:hyperlink>
        </w:p>
        <w:p w:rsidR="00A97C81" w:rsidRDefault="00EA17BD" w:rsidP="00A97C81">
          <w:pPr>
            <w:pStyle w:val="20"/>
            <w:tabs>
              <w:tab w:val="right" w:leader="dot" w:pos="8296"/>
            </w:tabs>
            <w:ind w:firstLine="440"/>
            <w:rPr>
              <w:rFonts w:asciiTheme="minorHAnsi" w:eastAsiaTheme="minorEastAsia" w:hAnsiTheme="minorHAnsi" w:cstheme="minorBidi"/>
              <w:noProof/>
              <w:color w:val="auto"/>
              <w:kern w:val="2"/>
              <w:sz w:val="21"/>
              <w:szCs w:val="22"/>
            </w:rPr>
          </w:pPr>
          <w:hyperlink w:anchor="_Toc135397601" w:history="1">
            <w:r w:rsidR="00A97C81" w:rsidRPr="000C02EC">
              <w:rPr>
                <w:rStyle w:val="a9"/>
                <w:rFonts w:hint="eastAsia"/>
                <w:noProof/>
              </w:rPr>
              <w:t>一、收入科目</w:t>
            </w:r>
            <w:r w:rsidR="00A97C81">
              <w:rPr>
                <w:noProof/>
                <w:webHidden/>
              </w:rPr>
              <w:tab/>
            </w:r>
            <w:r>
              <w:rPr>
                <w:noProof/>
                <w:webHidden/>
              </w:rPr>
              <w:fldChar w:fldCharType="begin"/>
            </w:r>
            <w:r w:rsidR="00A97C81">
              <w:rPr>
                <w:noProof/>
                <w:webHidden/>
              </w:rPr>
              <w:instrText xml:space="preserve"> PAGEREF _Toc135397601 \h </w:instrText>
            </w:r>
            <w:r>
              <w:rPr>
                <w:noProof/>
                <w:webHidden/>
              </w:rPr>
            </w:r>
            <w:r>
              <w:rPr>
                <w:noProof/>
                <w:webHidden/>
              </w:rPr>
              <w:fldChar w:fldCharType="separate"/>
            </w:r>
            <w:r w:rsidR="00A97C81">
              <w:rPr>
                <w:noProof/>
                <w:webHidden/>
              </w:rPr>
              <w:t>9</w:t>
            </w:r>
            <w:r>
              <w:rPr>
                <w:noProof/>
                <w:webHidden/>
              </w:rPr>
              <w:fldChar w:fldCharType="end"/>
            </w:r>
          </w:hyperlink>
        </w:p>
        <w:p w:rsidR="00A97C81" w:rsidRDefault="00EA17BD" w:rsidP="00A97C81">
          <w:pPr>
            <w:pStyle w:val="20"/>
            <w:tabs>
              <w:tab w:val="right" w:leader="dot" w:pos="8296"/>
            </w:tabs>
            <w:ind w:firstLine="440"/>
            <w:rPr>
              <w:rFonts w:asciiTheme="minorHAnsi" w:eastAsiaTheme="minorEastAsia" w:hAnsiTheme="minorHAnsi" w:cstheme="minorBidi"/>
              <w:noProof/>
              <w:color w:val="auto"/>
              <w:kern w:val="2"/>
              <w:sz w:val="21"/>
              <w:szCs w:val="22"/>
            </w:rPr>
          </w:pPr>
          <w:hyperlink w:anchor="_Toc135397602" w:history="1">
            <w:r w:rsidR="00A97C81" w:rsidRPr="000C02EC">
              <w:rPr>
                <w:rStyle w:val="a9"/>
                <w:rFonts w:hint="eastAsia"/>
                <w:noProof/>
              </w:rPr>
              <w:t>二、支出科目</w:t>
            </w:r>
            <w:r w:rsidR="00A97C81">
              <w:rPr>
                <w:noProof/>
                <w:webHidden/>
              </w:rPr>
              <w:tab/>
            </w:r>
            <w:r>
              <w:rPr>
                <w:noProof/>
                <w:webHidden/>
              </w:rPr>
              <w:fldChar w:fldCharType="begin"/>
            </w:r>
            <w:r w:rsidR="00A97C81">
              <w:rPr>
                <w:noProof/>
                <w:webHidden/>
              </w:rPr>
              <w:instrText xml:space="preserve"> PAGEREF _Toc135397602 \h </w:instrText>
            </w:r>
            <w:r>
              <w:rPr>
                <w:noProof/>
                <w:webHidden/>
              </w:rPr>
            </w:r>
            <w:r>
              <w:rPr>
                <w:noProof/>
                <w:webHidden/>
              </w:rPr>
              <w:fldChar w:fldCharType="separate"/>
            </w:r>
            <w:r w:rsidR="00A97C81">
              <w:rPr>
                <w:noProof/>
                <w:webHidden/>
              </w:rPr>
              <w:t>9</w:t>
            </w:r>
            <w:r>
              <w:rPr>
                <w:noProof/>
                <w:webHidden/>
              </w:rPr>
              <w:fldChar w:fldCharType="end"/>
            </w:r>
          </w:hyperlink>
        </w:p>
        <w:p w:rsidR="00A97C81" w:rsidRDefault="00EA17BD" w:rsidP="00A97C81">
          <w:pPr>
            <w:pStyle w:val="20"/>
            <w:tabs>
              <w:tab w:val="right" w:leader="dot" w:pos="8296"/>
            </w:tabs>
            <w:ind w:firstLine="440"/>
            <w:rPr>
              <w:rFonts w:asciiTheme="minorHAnsi" w:eastAsiaTheme="minorEastAsia" w:hAnsiTheme="minorHAnsi" w:cstheme="minorBidi"/>
              <w:noProof/>
              <w:color w:val="auto"/>
              <w:kern w:val="2"/>
              <w:sz w:val="21"/>
              <w:szCs w:val="22"/>
            </w:rPr>
          </w:pPr>
          <w:hyperlink w:anchor="_Toc135397603" w:history="1">
            <w:r w:rsidR="00A97C81" w:rsidRPr="000C02EC">
              <w:rPr>
                <w:rStyle w:val="a9"/>
                <w:rFonts w:hint="eastAsia"/>
                <w:noProof/>
              </w:rPr>
              <w:t>三、“三公”经费</w:t>
            </w:r>
            <w:r w:rsidR="00A97C81">
              <w:rPr>
                <w:noProof/>
                <w:webHidden/>
              </w:rPr>
              <w:tab/>
            </w:r>
            <w:r>
              <w:rPr>
                <w:noProof/>
                <w:webHidden/>
              </w:rPr>
              <w:fldChar w:fldCharType="begin"/>
            </w:r>
            <w:r w:rsidR="00A97C81">
              <w:rPr>
                <w:noProof/>
                <w:webHidden/>
              </w:rPr>
              <w:instrText xml:space="preserve"> PAGEREF _Toc135397603 \h </w:instrText>
            </w:r>
            <w:r>
              <w:rPr>
                <w:noProof/>
                <w:webHidden/>
              </w:rPr>
            </w:r>
            <w:r>
              <w:rPr>
                <w:noProof/>
                <w:webHidden/>
              </w:rPr>
              <w:fldChar w:fldCharType="separate"/>
            </w:r>
            <w:r w:rsidR="00A97C81">
              <w:rPr>
                <w:noProof/>
                <w:webHidden/>
              </w:rPr>
              <w:t>11</w:t>
            </w:r>
            <w:r>
              <w:rPr>
                <w:noProof/>
                <w:webHidden/>
              </w:rPr>
              <w:fldChar w:fldCharType="end"/>
            </w:r>
          </w:hyperlink>
        </w:p>
        <w:p w:rsidR="000E4518" w:rsidRDefault="00EA17BD">
          <w:pPr>
            <w:jc w:val="both"/>
          </w:pPr>
          <w:r>
            <w:fldChar w:fldCharType="end"/>
          </w:r>
        </w:p>
      </w:sdtContent>
    </w:sdt>
    <w:p w:rsidR="000E4518" w:rsidRDefault="000E4518">
      <w:pPr>
        <w:ind w:firstLineChars="0" w:firstLine="0"/>
        <w:jc w:val="both"/>
      </w:pPr>
    </w:p>
    <w:tbl>
      <w:tblPr>
        <w:tblW w:w="5085" w:type="pct"/>
        <w:tblCellSpacing w:w="60" w:type="dxa"/>
        <w:tblInd w:w="-142" w:type="dxa"/>
        <w:tblCellMar>
          <w:left w:w="0" w:type="dxa"/>
          <w:right w:w="0" w:type="dxa"/>
        </w:tblCellMar>
        <w:tblLook w:val="04A0"/>
      </w:tblPr>
      <w:tblGrid>
        <w:gridCol w:w="8691"/>
      </w:tblGrid>
      <w:tr w:rsidR="000E4518">
        <w:trPr>
          <w:tblCellSpacing w:w="60" w:type="dxa"/>
        </w:trPr>
        <w:tc>
          <w:tcPr>
            <w:tcW w:w="4858" w:type="pct"/>
            <w:vAlign w:val="center"/>
          </w:tcPr>
          <w:p w:rsidR="000E4518" w:rsidRDefault="000E4518">
            <w:pPr>
              <w:jc w:val="both"/>
            </w:pPr>
          </w:p>
        </w:tc>
      </w:tr>
      <w:tr w:rsidR="000E4518">
        <w:trPr>
          <w:tblCellSpacing w:w="60" w:type="dxa"/>
        </w:trPr>
        <w:tc>
          <w:tcPr>
            <w:tcW w:w="4858" w:type="pct"/>
            <w:vAlign w:val="center"/>
          </w:tcPr>
          <w:p w:rsidR="000E4518" w:rsidRDefault="008F5B57">
            <w:pPr>
              <w:pStyle w:val="1"/>
              <w:ind w:firstLineChars="0" w:firstLine="0"/>
            </w:pPr>
            <w:bookmarkStart w:id="0" w:name="_Toc135397585"/>
            <w:r>
              <w:rPr>
                <w:rFonts w:hint="eastAsia"/>
              </w:rPr>
              <w:t>第一部分 医学实验中心概况</w:t>
            </w:r>
            <w:bookmarkEnd w:id="0"/>
          </w:p>
          <w:p w:rsidR="000E4518" w:rsidRDefault="008F5B57">
            <w:pPr>
              <w:pStyle w:val="2"/>
              <w:jc w:val="both"/>
            </w:pPr>
            <w:bookmarkStart w:id="1" w:name="_Toc135397586"/>
            <w:r>
              <w:t>一、</w:t>
            </w:r>
            <w:r>
              <w:rPr>
                <w:rFonts w:hint="eastAsia"/>
              </w:rPr>
              <w:t>主要</w:t>
            </w:r>
            <w:r>
              <w:t>职责</w:t>
            </w:r>
            <w:bookmarkEnd w:id="1"/>
          </w:p>
          <w:p w:rsidR="000E4518" w:rsidRDefault="008F5B57">
            <w:pPr>
              <w:jc w:val="both"/>
            </w:pPr>
            <w:r>
              <w:t>（一）贯彻执行党和国家医疗卫生和中医药方针政策，传承精华，守正创新，完成国家交办的工作。</w:t>
            </w:r>
          </w:p>
          <w:p w:rsidR="000E4518" w:rsidRDefault="008F5B57">
            <w:pPr>
              <w:jc w:val="both"/>
              <w:rPr>
                <w:bCs/>
              </w:rPr>
            </w:pPr>
            <w:r>
              <w:t>（二）针对中医药科技发展前沿和医疗实践中的重大问题，建立以大型科学仪器设备和前沿科学技术手段为主的中医药实验技术支撑体系，为行业提供中医药现代实验技术共享平台。</w:t>
            </w:r>
          </w:p>
          <w:p w:rsidR="000E4518" w:rsidRDefault="008F5B57">
            <w:pPr>
              <w:jc w:val="both"/>
              <w:rPr>
                <w:bCs/>
              </w:rPr>
            </w:pPr>
            <w:r>
              <w:t>（三）开展适用于中医药科学研究的实验新方法、新技术的探索，为中医药科技创新提供方法学支撑。</w:t>
            </w:r>
          </w:p>
          <w:p w:rsidR="000E4518" w:rsidRDefault="008F5B57">
            <w:pPr>
              <w:jc w:val="both"/>
              <w:rPr>
                <w:bCs/>
              </w:rPr>
            </w:pPr>
            <w:r>
              <w:t>（四）完成国家中医药管理局和中国中医科学院交办的</w:t>
            </w:r>
            <w:r>
              <w:lastRenderedPageBreak/>
              <w:t>其他事项。</w:t>
            </w:r>
          </w:p>
          <w:p w:rsidR="000E4518" w:rsidRDefault="008F5B57">
            <w:pPr>
              <w:pStyle w:val="2"/>
              <w:jc w:val="both"/>
            </w:pPr>
            <w:bookmarkStart w:id="2" w:name="_Toc135397587"/>
            <w:r>
              <w:rPr>
                <w:rFonts w:hint="eastAsia"/>
              </w:rPr>
              <w:t>二、内设机构</w:t>
            </w:r>
            <w:bookmarkEnd w:id="2"/>
          </w:p>
          <w:p w:rsidR="000E4518" w:rsidRDefault="008F5B57">
            <w:pPr>
              <w:jc w:val="both"/>
              <w:rPr>
                <w:bCs/>
              </w:rPr>
            </w:pPr>
            <w:r>
              <w:t>中国中医科学院医学实验中心设5个内设管理机构，分别为：党政办公室、科研教育处、平台部、行保处、财务处。</w:t>
            </w:r>
          </w:p>
          <w:p w:rsidR="000E4518" w:rsidRDefault="008F5B57">
            <w:pPr>
              <w:jc w:val="both"/>
              <w:rPr>
                <w:bCs/>
              </w:rPr>
            </w:pPr>
            <w:r>
              <w:t>中国中医科学院医学实验中心设11个内设业务机构，分别为：物质分析检测实验室、微透析实验室、免疫学实验室、分子生物学实验室、细胞与微生物学实验室、骨与关节疾病实验室、形态学实验室、机能实验室、四诊信息研究室、中国中医科学院研发实验服务基地办公室、中医药防治重大疾病基础研究北京市重点实验室。</w:t>
            </w:r>
          </w:p>
          <w:p w:rsidR="000E4518" w:rsidRDefault="008F5B57">
            <w:pPr>
              <w:pStyle w:val="1"/>
              <w:ind w:firstLineChars="0" w:firstLine="0"/>
            </w:pPr>
            <w:bookmarkStart w:id="3" w:name="_Toc135397588"/>
            <w:r>
              <w:rPr>
                <w:rFonts w:hint="eastAsia"/>
              </w:rPr>
              <w:t>第二部分 202</w:t>
            </w:r>
            <w:r w:rsidR="00212EE5">
              <w:rPr>
                <w:rFonts w:hint="eastAsia"/>
              </w:rPr>
              <w:t>3</w:t>
            </w:r>
            <w:r>
              <w:rPr>
                <w:rFonts w:hint="eastAsia"/>
              </w:rPr>
              <w:t>年部门预算表</w:t>
            </w:r>
            <w:bookmarkEnd w:id="3"/>
          </w:p>
          <w:p w:rsidR="000E4518" w:rsidRDefault="00FB04C3">
            <w:pPr>
              <w:jc w:val="both"/>
            </w:pPr>
            <w:hyperlink r:id="rId8" w:history="1">
              <w:r w:rsidR="008F5B57" w:rsidRPr="00FB04C3">
                <w:rPr>
                  <w:rStyle w:val="a9"/>
                  <w:rFonts w:hint="eastAsia"/>
                </w:rPr>
                <w:t>详见附件1</w:t>
              </w:r>
              <w:r w:rsidR="008F5B57" w:rsidRPr="00FB04C3">
                <w:rPr>
                  <w:rStyle w:val="a9"/>
                </w:rPr>
                <w:t>：202</w:t>
              </w:r>
              <w:r w:rsidR="00212EE5" w:rsidRPr="00FB04C3">
                <w:rPr>
                  <w:rStyle w:val="a9"/>
                  <w:rFonts w:hint="eastAsia"/>
                </w:rPr>
                <w:t>3</w:t>
              </w:r>
              <w:r w:rsidR="008F5B57" w:rsidRPr="00FB04C3">
                <w:rPr>
                  <w:rStyle w:val="a9"/>
                </w:rPr>
                <w:t>年</w:t>
              </w:r>
              <w:r w:rsidR="008F5B57" w:rsidRPr="00FB04C3">
                <w:rPr>
                  <w:rStyle w:val="a9"/>
                </w:rPr>
                <w:t>预</w:t>
              </w:r>
              <w:r w:rsidR="008F5B57" w:rsidRPr="00FB04C3">
                <w:rPr>
                  <w:rStyle w:val="a9"/>
                </w:rPr>
                <w:t>算公开</w:t>
              </w:r>
              <w:r w:rsidR="00313649" w:rsidRPr="00FB04C3">
                <w:rPr>
                  <w:rStyle w:val="a9"/>
                  <w:rFonts w:hint="eastAsia"/>
                </w:rPr>
                <w:t>表</w:t>
              </w:r>
              <w:r w:rsidR="008F5B57" w:rsidRPr="00FB04C3">
                <w:rPr>
                  <w:rStyle w:val="a9"/>
                </w:rPr>
                <w:t>.xls</w:t>
              </w:r>
            </w:hyperlink>
          </w:p>
          <w:p w:rsidR="000E4518" w:rsidRDefault="008F5B57">
            <w:pPr>
              <w:pStyle w:val="1"/>
              <w:ind w:firstLineChars="0" w:firstLine="0"/>
            </w:pPr>
            <w:bookmarkStart w:id="4" w:name="_Toc135397589"/>
            <w:r>
              <w:rPr>
                <w:rFonts w:hint="eastAsia"/>
              </w:rPr>
              <w:t>第三部分 202</w:t>
            </w:r>
            <w:r w:rsidR="00212EE5">
              <w:rPr>
                <w:rFonts w:hint="eastAsia"/>
              </w:rPr>
              <w:t>3</w:t>
            </w:r>
            <w:r>
              <w:rPr>
                <w:rFonts w:hint="eastAsia"/>
              </w:rPr>
              <w:t>年部门预算情况说明</w:t>
            </w:r>
            <w:bookmarkEnd w:id="4"/>
          </w:p>
          <w:p w:rsidR="000E4518" w:rsidRDefault="008F5B57">
            <w:pPr>
              <w:pStyle w:val="2"/>
              <w:jc w:val="both"/>
            </w:pPr>
            <w:bookmarkStart w:id="5" w:name="_Toc135397590"/>
            <w:r>
              <w:rPr>
                <w:rFonts w:hint="eastAsia"/>
              </w:rPr>
              <w:t>一、关于202</w:t>
            </w:r>
            <w:r w:rsidR="00212EE5">
              <w:rPr>
                <w:rFonts w:hint="eastAsia"/>
              </w:rPr>
              <w:t>3</w:t>
            </w:r>
            <w:r>
              <w:rPr>
                <w:rFonts w:hint="eastAsia"/>
              </w:rPr>
              <w:t>年部门收支预算情况的总体说明</w:t>
            </w:r>
            <w:bookmarkEnd w:id="5"/>
          </w:p>
          <w:p w:rsidR="000E4518" w:rsidRDefault="00212EE5">
            <w:pPr>
              <w:jc w:val="both"/>
            </w:pPr>
            <w:r>
              <w:rPr>
                <w:rFonts w:hint="eastAsia"/>
              </w:rPr>
              <w:t>2023</w:t>
            </w:r>
            <w:r w:rsidR="008F5B57">
              <w:rPr>
                <w:rFonts w:hint="eastAsia"/>
              </w:rPr>
              <w:t>年度总收入6</w:t>
            </w:r>
            <w:r>
              <w:rPr>
                <w:rFonts w:hint="eastAsia"/>
              </w:rPr>
              <w:t>134.3</w:t>
            </w:r>
            <w:r w:rsidR="008F5B57">
              <w:rPr>
                <w:rFonts w:hint="eastAsia"/>
              </w:rPr>
              <w:t>万元</w:t>
            </w:r>
            <w:r w:rsidR="008F5B57">
              <w:t>。收入包括：一般公共预算拨款收入、事业收入;</w:t>
            </w:r>
            <w:r w:rsidR="008F5B57">
              <w:rPr>
                <w:rFonts w:hint="eastAsia"/>
              </w:rPr>
              <w:t xml:space="preserve"> 202</w:t>
            </w:r>
            <w:r w:rsidR="00FB04C3">
              <w:rPr>
                <w:rFonts w:hint="eastAsia"/>
              </w:rPr>
              <w:t>3</w:t>
            </w:r>
            <w:r w:rsidR="008F5B57">
              <w:rPr>
                <w:rFonts w:hint="eastAsia"/>
              </w:rPr>
              <w:t>年度总支出6</w:t>
            </w:r>
            <w:r>
              <w:rPr>
                <w:rFonts w:hint="eastAsia"/>
              </w:rPr>
              <w:t>177.58</w:t>
            </w:r>
            <w:r w:rsidR="008F5B57">
              <w:rPr>
                <w:rFonts w:hint="eastAsia"/>
              </w:rPr>
              <w:t>万元。</w:t>
            </w:r>
            <w:r w:rsidR="008F5B57">
              <w:t>支出包括：科学技术支出、社会保障和就业支出、住房保障支出。</w:t>
            </w:r>
          </w:p>
          <w:p w:rsidR="000E4518" w:rsidRDefault="008F5B57">
            <w:pPr>
              <w:pStyle w:val="2"/>
              <w:jc w:val="both"/>
            </w:pPr>
            <w:bookmarkStart w:id="6" w:name="_Toc135397591"/>
            <w:r>
              <w:rPr>
                <w:rFonts w:hint="eastAsia"/>
              </w:rPr>
              <w:t>二、关于202</w:t>
            </w:r>
            <w:r w:rsidR="00212EE5">
              <w:rPr>
                <w:rFonts w:hint="eastAsia"/>
              </w:rPr>
              <w:t>3</w:t>
            </w:r>
            <w:r>
              <w:rPr>
                <w:rFonts w:hint="eastAsia"/>
              </w:rPr>
              <w:t>年部门收入预算的说明</w:t>
            </w:r>
            <w:bookmarkEnd w:id="6"/>
          </w:p>
          <w:p w:rsidR="000E4518" w:rsidRDefault="008F5B57">
            <w:pPr>
              <w:jc w:val="both"/>
            </w:pPr>
            <w:r>
              <w:lastRenderedPageBreak/>
              <w:t>202</w:t>
            </w:r>
            <w:r w:rsidR="00212EE5">
              <w:rPr>
                <w:rFonts w:hint="eastAsia"/>
              </w:rPr>
              <w:t>3</w:t>
            </w:r>
            <w:r>
              <w:t>年收入预算</w:t>
            </w:r>
            <w:r w:rsidR="00212EE5">
              <w:rPr>
                <w:rFonts w:hint="eastAsia"/>
              </w:rPr>
              <w:t>6134.3</w:t>
            </w:r>
            <w:r>
              <w:t>万元，其中：一般公共预算拨款收入</w:t>
            </w:r>
            <w:r w:rsidR="00212EE5">
              <w:rPr>
                <w:rFonts w:hint="eastAsia"/>
              </w:rPr>
              <w:t>3473.3</w:t>
            </w:r>
            <w:r>
              <w:t>万元，占</w:t>
            </w:r>
            <w:r w:rsidR="00212EE5">
              <w:rPr>
                <w:rFonts w:hint="eastAsia"/>
              </w:rPr>
              <w:t>56.62</w:t>
            </w:r>
            <w:r>
              <w:t>%;事业收入</w:t>
            </w:r>
            <w:r>
              <w:rPr>
                <w:rFonts w:hint="eastAsia"/>
              </w:rPr>
              <w:t>2</w:t>
            </w:r>
            <w:r w:rsidR="00212EE5">
              <w:rPr>
                <w:rFonts w:hint="eastAsia"/>
              </w:rPr>
              <w:t>641</w:t>
            </w:r>
            <w:r>
              <w:t>万元，</w:t>
            </w:r>
            <w:r w:rsidR="00212EE5">
              <w:rPr>
                <w:rFonts w:hint="eastAsia"/>
              </w:rPr>
              <w:t>43.05</w:t>
            </w:r>
            <w:r>
              <w:t>%</w:t>
            </w:r>
            <w:r w:rsidR="00212EE5">
              <w:rPr>
                <w:rFonts w:hint="eastAsia"/>
              </w:rPr>
              <w:t>,其他收入20万元，占0.33%</w:t>
            </w:r>
            <w:r>
              <w:t>。</w:t>
            </w:r>
          </w:p>
          <w:p w:rsidR="000E4518" w:rsidRDefault="008F5B57">
            <w:pPr>
              <w:jc w:val="both"/>
            </w:pPr>
            <w:r>
              <w:rPr>
                <w:noProof/>
              </w:rPr>
              <w:drawing>
                <wp:inline distT="0" distB="0" distL="0" distR="0">
                  <wp:extent cx="4351020" cy="3076575"/>
                  <wp:effectExtent l="19050" t="0" r="11430" b="0"/>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4518" w:rsidRDefault="008F5B57">
            <w:pPr>
              <w:pStyle w:val="2"/>
              <w:jc w:val="both"/>
            </w:pPr>
            <w:bookmarkStart w:id="7" w:name="_Toc135397592"/>
            <w:r>
              <w:rPr>
                <w:rFonts w:hint="eastAsia"/>
              </w:rPr>
              <w:t>三、关于202</w:t>
            </w:r>
            <w:r w:rsidR="00212EE5">
              <w:rPr>
                <w:rFonts w:hint="eastAsia"/>
              </w:rPr>
              <w:t>3</w:t>
            </w:r>
            <w:r>
              <w:rPr>
                <w:rFonts w:hint="eastAsia"/>
              </w:rPr>
              <w:t>年部门支出预算的说明</w:t>
            </w:r>
            <w:bookmarkEnd w:id="7"/>
            <w:r w:rsidR="00EA17BD">
              <w:pict>
                <v:rect id="_x0000_s1026" style="width:24pt;height:24pt;mso-position-horizontal-relative:char;mso-position-vertical-relative:line"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HzJZ00gAAAAMBAAAPAAAAAAAAAAEAIAAAACIAAABkcnMvZG93&#10;bnJldi54bWxQSwECFAAUAAAACACHTuJAg0qo2j8CAABbBAAADgAAAAAAAAABACAAAAAhAQAAZHJz&#10;L2Uyb0RvYy54bWxQSwUGAAAAAAYABgBZAQAA0gUAAAAA&#10;" filled="f" stroked="f">
                  <o:lock v:ext="edit" aspectratio="t"/>
                  <w10:wrap type="none"/>
                  <w10:anchorlock/>
                </v:rect>
              </w:pict>
            </w:r>
          </w:p>
          <w:p w:rsidR="000E4518" w:rsidRDefault="008F5B57">
            <w:pPr>
              <w:jc w:val="both"/>
            </w:pPr>
            <w:r>
              <w:t>202</w:t>
            </w:r>
            <w:r w:rsidR="00212EE5">
              <w:rPr>
                <w:rFonts w:hint="eastAsia"/>
              </w:rPr>
              <w:t>3</w:t>
            </w:r>
            <w:r>
              <w:t>年支出预算</w:t>
            </w:r>
            <w:r>
              <w:rPr>
                <w:rFonts w:hint="eastAsia"/>
              </w:rPr>
              <w:t>6</w:t>
            </w:r>
            <w:r w:rsidR="00212EE5">
              <w:rPr>
                <w:rFonts w:hint="eastAsia"/>
              </w:rPr>
              <w:t>177.58</w:t>
            </w:r>
            <w:r>
              <w:t>万元，其中：基本支出</w:t>
            </w:r>
            <w:r w:rsidR="007D365E">
              <w:rPr>
                <w:rFonts w:hint="eastAsia"/>
              </w:rPr>
              <w:t>4504.1</w:t>
            </w:r>
            <w:r w:rsidR="00212EE5">
              <w:rPr>
                <w:rFonts w:hint="eastAsia"/>
              </w:rPr>
              <w:t>8</w:t>
            </w:r>
            <w:r>
              <w:t>万元，占</w:t>
            </w:r>
            <w:r w:rsidR="007D365E">
              <w:rPr>
                <w:rFonts w:hint="eastAsia"/>
              </w:rPr>
              <w:t>72.91</w:t>
            </w:r>
            <w:r>
              <w:t>%;项目支出</w:t>
            </w:r>
            <w:r w:rsidR="007D365E">
              <w:rPr>
                <w:rFonts w:hint="eastAsia"/>
              </w:rPr>
              <w:t>1673.4</w:t>
            </w:r>
            <w:r>
              <w:t>万元，占</w:t>
            </w:r>
            <w:r w:rsidR="007D365E">
              <w:rPr>
                <w:rFonts w:hint="eastAsia"/>
              </w:rPr>
              <w:t>27.09</w:t>
            </w:r>
            <w:r>
              <w:t>%。</w:t>
            </w:r>
          </w:p>
          <w:p w:rsidR="000E4518" w:rsidRDefault="008F5B57">
            <w:pPr>
              <w:jc w:val="both"/>
            </w:pPr>
            <w:r>
              <w:rPr>
                <w:noProof/>
              </w:rPr>
              <w:lastRenderedPageBreak/>
              <w:drawing>
                <wp:inline distT="0" distB="0" distL="0" distR="0">
                  <wp:extent cx="4351020" cy="3076575"/>
                  <wp:effectExtent l="19050" t="0" r="11430" b="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4518" w:rsidRDefault="008F5B57">
            <w:pPr>
              <w:pStyle w:val="2"/>
              <w:jc w:val="both"/>
            </w:pPr>
            <w:bookmarkStart w:id="8" w:name="_Toc135397593"/>
            <w:r>
              <w:rPr>
                <w:rFonts w:hint="eastAsia"/>
              </w:rPr>
              <w:t>四、关于202</w:t>
            </w:r>
            <w:r w:rsidR="00193AFD">
              <w:rPr>
                <w:rFonts w:hint="eastAsia"/>
              </w:rPr>
              <w:t>3</w:t>
            </w:r>
            <w:r>
              <w:rPr>
                <w:rFonts w:hint="eastAsia"/>
              </w:rPr>
              <w:t>年财政拨款收支总表的说明</w:t>
            </w:r>
            <w:bookmarkEnd w:id="8"/>
          </w:p>
          <w:p w:rsidR="000E4518" w:rsidRDefault="008F5B57">
            <w:pPr>
              <w:jc w:val="both"/>
            </w:pPr>
            <w:r>
              <w:t>202</w:t>
            </w:r>
            <w:r w:rsidR="00193AFD">
              <w:rPr>
                <w:rFonts w:hint="eastAsia"/>
              </w:rPr>
              <w:t>3</w:t>
            </w:r>
            <w:r>
              <w:t>年财政拨款收支总预算</w:t>
            </w:r>
            <w:r w:rsidR="00193AFD">
              <w:rPr>
                <w:rFonts w:hint="eastAsia"/>
              </w:rPr>
              <w:t>3516.58</w:t>
            </w:r>
            <w:r>
              <w:t>万元。收入全部为一般公共预算拨款，无政府性基金预算拨款,无国有资本经营预算拨款</w:t>
            </w:r>
            <w:r>
              <w:rPr>
                <w:rFonts w:hint="eastAsia"/>
              </w:rPr>
              <w:t>。</w:t>
            </w:r>
            <w:r>
              <w:t>支出包括：科学技术支出</w:t>
            </w:r>
            <w:r w:rsidR="00193AFD">
              <w:rPr>
                <w:rFonts w:hint="eastAsia"/>
              </w:rPr>
              <w:t>2943.48</w:t>
            </w:r>
            <w:r>
              <w:t>万元、社会保障和就业支出</w:t>
            </w:r>
            <w:r>
              <w:rPr>
                <w:rFonts w:hint="eastAsia"/>
              </w:rPr>
              <w:t>2</w:t>
            </w:r>
            <w:r w:rsidR="00193AFD">
              <w:rPr>
                <w:rFonts w:hint="eastAsia"/>
              </w:rPr>
              <w:t>91.61</w:t>
            </w:r>
            <w:r>
              <w:t>万元、住房保障支出</w:t>
            </w:r>
            <w:r>
              <w:rPr>
                <w:rFonts w:hint="eastAsia"/>
              </w:rPr>
              <w:t>2</w:t>
            </w:r>
            <w:r w:rsidR="00193AFD">
              <w:rPr>
                <w:rFonts w:hint="eastAsia"/>
              </w:rPr>
              <w:t>81.49</w:t>
            </w:r>
            <w:r>
              <w:t>万元。</w:t>
            </w:r>
          </w:p>
          <w:p w:rsidR="000E4518" w:rsidRDefault="008F5B57">
            <w:pPr>
              <w:pStyle w:val="2"/>
              <w:jc w:val="both"/>
            </w:pPr>
            <w:bookmarkStart w:id="9" w:name="_Toc135397594"/>
            <w:r>
              <w:rPr>
                <w:rFonts w:hint="eastAsia"/>
              </w:rPr>
              <w:t>五、关于202</w:t>
            </w:r>
            <w:r w:rsidR="00193AFD">
              <w:rPr>
                <w:rFonts w:hint="eastAsia"/>
              </w:rPr>
              <w:t>3</w:t>
            </w:r>
            <w:r>
              <w:rPr>
                <w:rFonts w:hint="eastAsia"/>
              </w:rPr>
              <w:t>年一般公共预算支出表的说明</w:t>
            </w:r>
            <w:bookmarkEnd w:id="9"/>
          </w:p>
          <w:p w:rsidR="000E4518" w:rsidRDefault="008F5B57">
            <w:pPr>
              <w:pStyle w:val="4"/>
              <w:jc w:val="both"/>
            </w:pPr>
            <w:r>
              <w:t>(</w:t>
            </w:r>
            <w:r>
              <w:rPr>
                <w:rFonts w:hint="eastAsia"/>
              </w:rPr>
              <w:t>一</w:t>
            </w:r>
            <w:r>
              <w:t>)一般公共预算当年拨款规模及结构情况</w:t>
            </w:r>
            <w:r>
              <w:rPr>
                <w:rFonts w:hint="eastAsia"/>
              </w:rPr>
              <w:t>。</w:t>
            </w:r>
          </w:p>
          <w:p w:rsidR="000E4518" w:rsidRDefault="008F5B57">
            <w:pPr>
              <w:jc w:val="both"/>
            </w:pPr>
            <w:r>
              <w:t>202</w:t>
            </w:r>
            <w:r w:rsidR="00193AFD">
              <w:rPr>
                <w:rFonts w:hint="eastAsia"/>
              </w:rPr>
              <w:t>3</w:t>
            </w:r>
            <w:r>
              <w:t>年一般公共预算当年拨款</w:t>
            </w:r>
            <w:r w:rsidR="00811AA6">
              <w:rPr>
                <w:rFonts w:hint="eastAsia"/>
              </w:rPr>
              <w:t>3473.3</w:t>
            </w:r>
            <w:r>
              <w:t>万元</w:t>
            </w:r>
            <w:r>
              <w:rPr>
                <w:rFonts w:hint="eastAsia"/>
              </w:rPr>
              <w:t>。其中</w:t>
            </w:r>
            <w:r>
              <w:t>科学技术支出</w:t>
            </w:r>
            <w:r w:rsidR="00811AA6">
              <w:rPr>
                <w:rFonts w:hint="eastAsia"/>
              </w:rPr>
              <w:t>2943.48</w:t>
            </w:r>
            <w:r>
              <w:t>万元，占</w:t>
            </w:r>
            <w:r>
              <w:rPr>
                <w:rFonts w:hint="eastAsia"/>
              </w:rPr>
              <w:t>8</w:t>
            </w:r>
            <w:r w:rsidR="00811AA6">
              <w:rPr>
                <w:rFonts w:hint="eastAsia"/>
              </w:rPr>
              <w:t>4.75</w:t>
            </w:r>
            <w:r>
              <w:t>%;社会保障和就业支出</w:t>
            </w:r>
            <w:r>
              <w:rPr>
                <w:rFonts w:hint="eastAsia"/>
              </w:rPr>
              <w:t>2</w:t>
            </w:r>
            <w:r w:rsidR="00811AA6">
              <w:rPr>
                <w:rFonts w:hint="eastAsia"/>
              </w:rPr>
              <w:t>70.6</w:t>
            </w:r>
            <w:r>
              <w:t>万元，占</w:t>
            </w:r>
            <w:r w:rsidR="00811AA6">
              <w:rPr>
                <w:rFonts w:hint="eastAsia"/>
              </w:rPr>
              <w:t>7.79</w:t>
            </w:r>
            <w:r>
              <w:t>%;住房保障支出</w:t>
            </w:r>
            <w:r>
              <w:rPr>
                <w:rFonts w:hint="eastAsia"/>
              </w:rPr>
              <w:t>2</w:t>
            </w:r>
            <w:r w:rsidR="00811AA6">
              <w:rPr>
                <w:rFonts w:hint="eastAsia"/>
              </w:rPr>
              <w:t>59.22</w:t>
            </w:r>
            <w:r>
              <w:t>万元，占</w:t>
            </w:r>
            <w:r w:rsidR="00811AA6">
              <w:rPr>
                <w:rFonts w:hint="eastAsia"/>
              </w:rPr>
              <w:t>7.46</w:t>
            </w:r>
            <w:r>
              <w:t>%。</w:t>
            </w:r>
          </w:p>
          <w:p w:rsidR="000E4518" w:rsidRDefault="008F5B57">
            <w:pPr>
              <w:jc w:val="both"/>
            </w:pPr>
            <w:r>
              <w:rPr>
                <w:noProof/>
              </w:rPr>
              <w:lastRenderedPageBreak/>
              <w:drawing>
                <wp:inline distT="0" distB="0" distL="0" distR="0">
                  <wp:extent cx="4511040" cy="3076575"/>
                  <wp:effectExtent l="19050" t="0" r="22860" b="0"/>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4518" w:rsidRDefault="008F5B57">
            <w:pPr>
              <w:pStyle w:val="4"/>
              <w:jc w:val="both"/>
            </w:pPr>
            <w:r>
              <w:t>(</w:t>
            </w:r>
            <w:r>
              <w:rPr>
                <w:rFonts w:hint="eastAsia"/>
              </w:rPr>
              <w:t>二</w:t>
            </w:r>
            <w:r>
              <w:t>)一般公共预算当年拨款具体情况。</w:t>
            </w:r>
          </w:p>
          <w:p w:rsidR="000E4518" w:rsidRDefault="008F5B57">
            <w:pPr>
              <w:jc w:val="both"/>
            </w:pPr>
            <w:r>
              <w:rPr>
                <w:rFonts w:hint="eastAsia"/>
              </w:rPr>
              <w:t>1</w:t>
            </w:r>
            <w:r>
              <w:t>.科学技术支出(类)应用研究(款)机构运行(项) 202</w:t>
            </w:r>
            <w:r w:rsidR="00B26989">
              <w:rPr>
                <w:rFonts w:hint="eastAsia"/>
              </w:rPr>
              <w:t>3</w:t>
            </w:r>
            <w:r>
              <w:t>年预算数为1</w:t>
            </w:r>
            <w:r w:rsidR="00B26989">
              <w:rPr>
                <w:rFonts w:hint="eastAsia"/>
              </w:rPr>
              <w:t>270.08</w:t>
            </w:r>
            <w:r>
              <w:t>万元。</w:t>
            </w:r>
          </w:p>
          <w:p w:rsidR="000E4518" w:rsidRDefault="008F5B57">
            <w:pPr>
              <w:jc w:val="both"/>
            </w:pPr>
            <w:r>
              <w:t>2.科学技术支出(类)应用研究(款)社会公益研究(项)202</w:t>
            </w:r>
            <w:bookmarkStart w:id="10" w:name="_GoBack"/>
            <w:bookmarkEnd w:id="10"/>
            <w:r w:rsidR="00B26989">
              <w:rPr>
                <w:rFonts w:hint="eastAsia"/>
              </w:rPr>
              <w:t>3</w:t>
            </w:r>
            <w:r w:rsidR="00B26989">
              <w:t>年</w:t>
            </w:r>
            <w:r>
              <w:t>预算数为521.6万元</w:t>
            </w:r>
          </w:p>
          <w:p w:rsidR="000E4518" w:rsidRDefault="008F5B57">
            <w:pPr>
              <w:jc w:val="both"/>
            </w:pPr>
            <w:r>
              <w:rPr>
                <w:rFonts w:hint="eastAsia"/>
              </w:rPr>
              <w:t>3.</w:t>
            </w:r>
            <w:r>
              <w:t>科学技术支出(类)科技条件与服务(款)科技条件专项(项)202</w:t>
            </w:r>
            <w:r w:rsidR="00B26989">
              <w:rPr>
                <w:rFonts w:hint="eastAsia"/>
              </w:rPr>
              <w:t>3</w:t>
            </w:r>
            <w:r>
              <w:t>年预算数为</w:t>
            </w:r>
            <w:r>
              <w:rPr>
                <w:rFonts w:hint="eastAsia"/>
              </w:rPr>
              <w:t>1</w:t>
            </w:r>
            <w:r w:rsidR="00B26989">
              <w:rPr>
                <w:rFonts w:hint="eastAsia"/>
              </w:rPr>
              <w:t>151.8</w:t>
            </w:r>
            <w:r>
              <w:t>万元。</w:t>
            </w:r>
          </w:p>
          <w:p w:rsidR="000E4518" w:rsidRDefault="00B26989">
            <w:pPr>
              <w:jc w:val="both"/>
            </w:pPr>
            <w:r>
              <w:rPr>
                <w:rFonts w:hint="eastAsia"/>
              </w:rPr>
              <w:t>4</w:t>
            </w:r>
            <w:r w:rsidR="008F5B57">
              <w:t>.社会保障和就业支出(类)行政事业单位养老支出(款)</w:t>
            </w:r>
            <w:r w:rsidR="008F5B57">
              <w:rPr>
                <w:rFonts w:hint="eastAsia"/>
              </w:rPr>
              <w:t xml:space="preserve"> 机关事业单位基本养老保险缴费支出</w:t>
            </w:r>
            <w:r w:rsidR="008F5B57">
              <w:t>(项)202</w:t>
            </w:r>
            <w:r>
              <w:rPr>
                <w:rFonts w:hint="eastAsia"/>
              </w:rPr>
              <w:t>3</w:t>
            </w:r>
            <w:r w:rsidR="008F5B57">
              <w:t>年预算数为</w:t>
            </w:r>
            <w:r>
              <w:rPr>
                <w:rFonts w:hint="eastAsia"/>
              </w:rPr>
              <w:t>180.4</w:t>
            </w:r>
            <w:r w:rsidR="008F5B57">
              <w:t>万元。</w:t>
            </w:r>
          </w:p>
          <w:p w:rsidR="000E4518" w:rsidRDefault="00B26989">
            <w:pPr>
              <w:jc w:val="both"/>
            </w:pPr>
            <w:r>
              <w:rPr>
                <w:rFonts w:hint="eastAsia"/>
              </w:rPr>
              <w:t>5</w:t>
            </w:r>
            <w:r w:rsidR="008F5B57">
              <w:t>.社会保障和就业支出(类)行政事业单位养老支出(款)</w:t>
            </w:r>
            <w:r w:rsidR="008F5B57">
              <w:lastRenderedPageBreak/>
              <w:t>机关事业单位职业年金缴费支出(项)202</w:t>
            </w:r>
            <w:r>
              <w:rPr>
                <w:rFonts w:hint="eastAsia"/>
              </w:rPr>
              <w:t>3</w:t>
            </w:r>
            <w:r w:rsidR="008F5B57">
              <w:t>年预算数为</w:t>
            </w:r>
            <w:r>
              <w:rPr>
                <w:rFonts w:hint="eastAsia"/>
              </w:rPr>
              <w:t>90.2</w:t>
            </w:r>
            <w:r w:rsidR="008F5B57">
              <w:t>万元。</w:t>
            </w:r>
          </w:p>
          <w:p w:rsidR="000E4518" w:rsidRDefault="00B26989">
            <w:pPr>
              <w:jc w:val="both"/>
            </w:pPr>
            <w:r>
              <w:rPr>
                <w:rFonts w:hint="eastAsia"/>
              </w:rPr>
              <w:t>6</w:t>
            </w:r>
            <w:r w:rsidR="008F5B57">
              <w:t>.住房保障支出(类)住房改革支出(款)住房公积金(项)202</w:t>
            </w:r>
            <w:r>
              <w:rPr>
                <w:rFonts w:hint="eastAsia"/>
              </w:rPr>
              <w:t>3</w:t>
            </w:r>
            <w:r w:rsidR="008F5B57">
              <w:t>年年初预算数为</w:t>
            </w:r>
            <w:r w:rsidR="008F5B57">
              <w:rPr>
                <w:rFonts w:hint="eastAsia"/>
              </w:rPr>
              <w:t>165</w:t>
            </w:r>
            <w:r w:rsidR="008F5B57">
              <w:t>万元。</w:t>
            </w:r>
          </w:p>
          <w:p w:rsidR="000E4518" w:rsidRDefault="00B26989">
            <w:pPr>
              <w:jc w:val="both"/>
            </w:pPr>
            <w:r>
              <w:rPr>
                <w:rFonts w:hint="eastAsia"/>
              </w:rPr>
              <w:t>7</w:t>
            </w:r>
            <w:r w:rsidR="008F5B57">
              <w:t>.住房保障支出(类)住房改革支出(款)提租补贴(项)202</w:t>
            </w:r>
            <w:r>
              <w:rPr>
                <w:rFonts w:hint="eastAsia"/>
              </w:rPr>
              <w:t>3</w:t>
            </w:r>
            <w:r w:rsidR="008F5B57">
              <w:t>年年初预算数为</w:t>
            </w:r>
            <w:r w:rsidR="008F5B57">
              <w:rPr>
                <w:rFonts w:hint="eastAsia"/>
              </w:rPr>
              <w:t>9</w:t>
            </w:r>
            <w:r w:rsidR="008F5B57">
              <w:t>.5万元。</w:t>
            </w:r>
          </w:p>
          <w:p w:rsidR="000E4518" w:rsidRDefault="00B26989">
            <w:pPr>
              <w:jc w:val="both"/>
            </w:pPr>
            <w:r>
              <w:rPr>
                <w:rFonts w:hint="eastAsia"/>
              </w:rPr>
              <w:t>8</w:t>
            </w:r>
            <w:r w:rsidR="008F5B57">
              <w:t>.住房保障支出(类)住房改革支出(款)购房补贴(项)202</w:t>
            </w:r>
            <w:r>
              <w:rPr>
                <w:rFonts w:hint="eastAsia"/>
              </w:rPr>
              <w:t>3</w:t>
            </w:r>
            <w:r w:rsidR="008F5B57">
              <w:t>年年初预算数为8</w:t>
            </w:r>
            <w:r w:rsidR="008F5B57">
              <w:rPr>
                <w:rFonts w:hint="eastAsia"/>
              </w:rPr>
              <w:t>4</w:t>
            </w:r>
            <w:r>
              <w:rPr>
                <w:rFonts w:hint="eastAsia"/>
              </w:rPr>
              <w:t>.72</w:t>
            </w:r>
            <w:r w:rsidR="008F5B57">
              <w:t>万元。</w:t>
            </w:r>
          </w:p>
          <w:p w:rsidR="000E4518" w:rsidRDefault="008F5B57">
            <w:pPr>
              <w:pStyle w:val="2"/>
              <w:jc w:val="both"/>
            </w:pPr>
            <w:bookmarkStart w:id="11" w:name="_Toc135397595"/>
            <w:r>
              <w:rPr>
                <w:rFonts w:hint="eastAsia"/>
              </w:rPr>
              <w:t>六、关于202</w:t>
            </w:r>
            <w:r w:rsidR="00B26989">
              <w:rPr>
                <w:rFonts w:hint="eastAsia"/>
              </w:rPr>
              <w:t>3</w:t>
            </w:r>
            <w:r>
              <w:rPr>
                <w:rFonts w:hint="eastAsia"/>
              </w:rPr>
              <w:t>年一般公共预算基本支出表的说明</w:t>
            </w:r>
            <w:bookmarkEnd w:id="11"/>
          </w:p>
          <w:p w:rsidR="000E4518" w:rsidRDefault="008F5B57">
            <w:pPr>
              <w:jc w:val="both"/>
            </w:pPr>
            <w:r>
              <w:t>202</w:t>
            </w:r>
            <w:r w:rsidR="00B26989">
              <w:rPr>
                <w:rFonts w:hint="eastAsia"/>
              </w:rPr>
              <w:t>3</w:t>
            </w:r>
            <w:r>
              <w:t>年一般公共预算基本支出</w:t>
            </w:r>
            <w:r>
              <w:rPr>
                <w:rFonts w:hint="eastAsia"/>
              </w:rPr>
              <w:t>财政拨款</w:t>
            </w:r>
            <w:r>
              <w:t>1</w:t>
            </w:r>
            <w:r w:rsidR="00B26989">
              <w:rPr>
                <w:rFonts w:hint="eastAsia"/>
              </w:rPr>
              <w:t>799.9</w:t>
            </w:r>
            <w:r>
              <w:t>万元，其中，人员经费1</w:t>
            </w:r>
            <w:r w:rsidR="00B26989">
              <w:rPr>
                <w:rFonts w:hint="eastAsia"/>
              </w:rPr>
              <w:t>640.82</w:t>
            </w:r>
            <w:r>
              <w:t>万元，主要包括：基本工资、津贴补贴、伙食补助费、绩效工资、机关事业单位基本养老保险缴费、职业年金缴费、住房公积金、退休费</w:t>
            </w:r>
            <w:r w:rsidR="00B26989">
              <w:rPr>
                <w:rFonts w:hint="eastAsia"/>
              </w:rPr>
              <w:t>、助学金</w:t>
            </w:r>
            <w:r>
              <w:t>。</w:t>
            </w:r>
          </w:p>
          <w:p w:rsidR="000E4518" w:rsidRDefault="008F5B57">
            <w:pPr>
              <w:jc w:val="both"/>
            </w:pPr>
            <w:r>
              <w:t>公用经费15</w:t>
            </w:r>
            <w:r w:rsidR="00B26989">
              <w:rPr>
                <w:rFonts w:hint="eastAsia"/>
              </w:rPr>
              <w:t>9.08</w:t>
            </w:r>
            <w:r>
              <w:t>万元，主要包括：</w:t>
            </w:r>
            <w:r w:rsidR="00B26989">
              <w:rPr>
                <w:rFonts w:hint="eastAsia"/>
              </w:rPr>
              <w:t>咨询费</w:t>
            </w:r>
            <w:r>
              <w:t>、水费、电费、邮电费、物业管理费、维修(护)费、</w:t>
            </w:r>
            <w:r w:rsidR="00B26989">
              <w:rPr>
                <w:rFonts w:hint="eastAsia"/>
              </w:rPr>
              <w:t>劳务费、</w:t>
            </w:r>
            <w:r>
              <w:t>工会经费</w:t>
            </w:r>
            <w:r w:rsidR="00B26989">
              <w:rPr>
                <w:rFonts w:hint="eastAsia"/>
              </w:rPr>
              <w:t>、其他交通费用、其他商品和服务支出、办公设备购置</w:t>
            </w:r>
            <w:r>
              <w:t>。</w:t>
            </w:r>
          </w:p>
          <w:p w:rsidR="000E4518" w:rsidRDefault="008F5B57">
            <w:pPr>
              <w:pStyle w:val="2"/>
              <w:jc w:val="both"/>
            </w:pPr>
            <w:bookmarkStart w:id="12" w:name="_Toc135397596"/>
            <w:r>
              <w:rPr>
                <w:rFonts w:hint="eastAsia"/>
              </w:rPr>
              <w:t>七、关于202</w:t>
            </w:r>
            <w:r w:rsidR="00B26989">
              <w:rPr>
                <w:rFonts w:hint="eastAsia"/>
              </w:rPr>
              <w:t>3</w:t>
            </w:r>
            <w:r>
              <w:rPr>
                <w:rFonts w:hint="eastAsia"/>
              </w:rPr>
              <w:t>年“三公”经费支出表的说明</w:t>
            </w:r>
            <w:bookmarkEnd w:id="12"/>
          </w:p>
          <w:p w:rsidR="000E4518" w:rsidRDefault="008F5B57">
            <w:pPr>
              <w:jc w:val="both"/>
            </w:pPr>
            <w:r>
              <w:t>202</w:t>
            </w:r>
            <w:r w:rsidR="00B26989">
              <w:rPr>
                <w:rFonts w:hint="eastAsia"/>
              </w:rPr>
              <w:t>3</w:t>
            </w:r>
            <w:r>
              <w:t>年无一般公共预算“三公”经费预算支出。</w:t>
            </w:r>
          </w:p>
          <w:p w:rsidR="000E4518" w:rsidRDefault="008F5B57">
            <w:pPr>
              <w:pStyle w:val="2"/>
              <w:jc w:val="both"/>
            </w:pPr>
            <w:bookmarkStart w:id="13" w:name="_Toc135397597"/>
            <w:r>
              <w:rPr>
                <w:rFonts w:hint="eastAsia"/>
              </w:rPr>
              <w:lastRenderedPageBreak/>
              <w:t>八、202</w:t>
            </w:r>
            <w:r w:rsidR="00B26989">
              <w:rPr>
                <w:rFonts w:hint="eastAsia"/>
              </w:rPr>
              <w:t>3</w:t>
            </w:r>
            <w:r>
              <w:rPr>
                <w:rFonts w:hint="eastAsia"/>
              </w:rPr>
              <w:t>年政府性基金预算支出情况的说明</w:t>
            </w:r>
            <w:bookmarkEnd w:id="13"/>
          </w:p>
          <w:p w:rsidR="000E4518" w:rsidRDefault="008F5B57">
            <w:pPr>
              <w:jc w:val="both"/>
            </w:pPr>
            <w:r>
              <w:t>202</w:t>
            </w:r>
            <w:r w:rsidR="00B26989">
              <w:rPr>
                <w:rFonts w:hint="eastAsia"/>
              </w:rPr>
              <w:t>3</w:t>
            </w:r>
            <w:r>
              <w:t>年无政府性基金预算支出。</w:t>
            </w:r>
          </w:p>
          <w:p w:rsidR="000E4518" w:rsidRDefault="008F5B57">
            <w:pPr>
              <w:pStyle w:val="2"/>
              <w:jc w:val="both"/>
            </w:pPr>
            <w:bookmarkStart w:id="14" w:name="_Toc135397598"/>
            <w:r>
              <w:rPr>
                <w:rFonts w:hint="eastAsia"/>
              </w:rPr>
              <w:t>九、202</w:t>
            </w:r>
            <w:r w:rsidR="00B26989">
              <w:rPr>
                <w:rFonts w:hint="eastAsia"/>
              </w:rPr>
              <w:t>3</w:t>
            </w:r>
            <w:r>
              <w:rPr>
                <w:rFonts w:hint="eastAsia"/>
              </w:rPr>
              <w:t>年国有资本经营预算支出情况的说明</w:t>
            </w:r>
            <w:bookmarkEnd w:id="14"/>
          </w:p>
          <w:p w:rsidR="000E4518" w:rsidRDefault="008F5B57">
            <w:pPr>
              <w:jc w:val="both"/>
            </w:pPr>
            <w:r>
              <w:t>202</w:t>
            </w:r>
            <w:r w:rsidR="00B26989">
              <w:rPr>
                <w:rFonts w:hint="eastAsia"/>
              </w:rPr>
              <w:t>3</w:t>
            </w:r>
            <w:r>
              <w:t>年无国有资本经营预算支出。</w:t>
            </w:r>
          </w:p>
          <w:p w:rsidR="000E4518" w:rsidRDefault="008F5B57">
            <w:pPr>
              <w:pStyle w:val="2"/>
              <w:jc w:val="both"/>
            </w:pPr>
            <w:bookmarkStart w:id="15" w:name="_Toc135397599"/>
            <w:r>
              <w:rPr>
                <w:rFonts w:hint="eastAsia"/>
              </w:rPr>
              <w:t>十、关于202</w:t>
            </w:r>
            <w:r w:rsidR="00B26989">
              <w:rPr>
                <w:rFonts w:hint="eastAsia"/>
              </w:rPr>
              <w:t>3</w:t>
            </w:r>
            <w:r>
              <w:rPr>
                <w:rFonts w:hint="eastAsia"/>
              </w:rPr>
              <w:t>年其他重要事项情况说明</w:t>
            </w:r>
            <w:bookmarkEnd w:id="15"/>
          </w:p>
          <w:p w:rsidR="000E4518" w:rsidRDefault="008F5B57">
            <w:pPr>
              <w:pStyle w:val="4"/>
              <w:jc w:val="both"/>
            </w:pPr>
            <w:r>
              <w:t>(</w:t>
            </w:r>
            <w:r>
              <w:rPr>
                <w:rFonts w:hint="eastAsia"/>
              </w:rPr>
              <w:t>一</w:t>
            </w:r>
            <w:r>
              <w:t>)政府采购情况说明。</w:t>
            </w:r>
          </w:p>
          <w:p w:rsidR="000E4518" w:rsidRDefault="008F5B57">
            <w:pPr>
              <w:jc w:val="both"/>
            </w:pPr>
            <w:r>
              <w:t>202</w:t>
            </w:r>
            <w:r w:rsidR="00B26989">
              <w:rPr>
                <w:rFonts w:hint="eastAsia"/>
              </w:rPr>
              <w:t>3</w:t>
            </w:r>
            <w:r>
              <w:t>年</w:t>
            </w:r>
            <w:r>
              <w:rPr>
                <w:rFonts w:hint="eastAsia"/>
              </w:rPr>
              <w:t>我单位</w:t>
            </w:r>
            <w:r>
              <w:t>政府采购预算总额</w:t>
            </w:r>
            <w:r w:rsidR="00B26989">
              <w:rPr>
                <w:rFonts w:hint="eastAsia"/>
              </w:rPr>
              <w:t>1329.87</w:t>
            </w:r>
            <w:r>
              <w:t>万元，其中：政府采购货物预算</w:t>
            </w:r>
            <w:r w:rsidR="00B26989">
              <w:rPr>
                <w:rFonts w:hint="eastAsia"/>
              </w:rPr>
              <w:t>1257.87</w:t>
            </w:r>
            <w:r>
              <w:t>万元、</w:t>
            </w:r>
            <w:r>
              <w:rPr>
                <w:rFonts w:hint="eastAsia"/>
              </w:rPr>
              <w:t xml:space="preserve"> </w:t>
            </w:r>
            <w:r>
              <w:t>政府采购服务预算</w:t>
            </w:r>
            <w:r w:rsidR="00B26989">
              <w:rPr>
                <w:rFonts w:hint="eastAsia"/>
              </w:rPr>
              <w:t>72</w:t>
            </w:r>
            <w:r>
              <w:t>万元。</w:t>
            </w:r>
          </w:p>
          <w:p w:rsidR="000E4518" w:rsidRDefault="008F5B57">
            <w:pPr>
              <w:pStyle w:val="4"/>
              <w:jc w:val="both"/>
            </w:pPr>
            <w:r>
              <w:t>(</w:t>
            </w:r>
            <w:r>
              <w:rPr>
                <w:rFonts w:hint="eastAsia"/>
              </w:rPr>
              <w:t>二</w:t>
            </w:r>
            <w:r>
              <w:t>)国有资产占有使用情况说明。</w:t>
            </w:r>
          </w:p>
          <w:p w:rsidR="000E4518" w:rsidRDefault="008F5B57">
            <w:pPr>
              <w:jc w:val="both"/>
            </w:pPr>
            <w:r>
              <w:t>截至202</w:t>
            </w:r>
            <w:r w:rsidR="00B26989">
              <w:rPr>
                <w:rFonts w:hint="eastAsia"/>
              </w:rPr>
              <w:t>2</w:t>
            </w:r>
            <w:r>
              <w:t>年</w:t>
            </w:r>
            <w:r w:rsidR="00854CE1" w:rsidRPr="00854CE1">
              <w:t>12月31日</w:t>
            </w:r>
            <w:r>
              <w:t>，</w:t>
            </w:r>
            <w:r w:rsidR="00854CE1" w:rsidRPr="00854CE1">
              <w:t>医学实验中心共有车辆2辆（台），单价100万元（含）以上设备42台（套）</w:t>
            </w:r>
            <w:r>
              <w:t>。</w:t>
            </w:r>
          </w:p>
          <w:p w:rsidR="000E4518" w:rsidRDefault="008F5B57">
            <w:pPr>
              <w:jc w:val="both"/>
            </w:pPr>
            <w:r>
              <w:t>202</w:t>
            </w:r>
            <w:r w:rsidR="00155492">
              <w:rPr>
                <w:rFonts w:hint="eastAsia"/>
              </w:rPr>
              <w:t>3</w:t>
            </w:r>
            <w:r>
              <w:t>年部门预算安排购置单位价值</w:t>
            </w:r>
            <w:r w:rsidR="00155492">
              <w:rPr>
                <w:rFonts w:hint="eastAsia"/>
              </w:rPr>
              <w:t>100</w:t>
            </w:r>
            <w:r>
              <w:t>万元以上的设备</w:t>
            </w:r>
            <w:r w:rsidR="00155492">
              <w:rPr>
                <w:rFonts w:hint="eastAsia"/>
              </w:rPr>
              <w:t>3</w:t>
            </w:r>
            <w:r>
              <w:t>台(套)。</w:t>
            </w:r>
          </w:p>
          <w:p w:rsidR="000E4518" w:rsidRDefault="008F5B57">
            <w:pPr>
              <w:pStyle w:val="4"/>
              <w:jc w:val="both"/>
            </w:pPr>
            <w:r>
              <w:t>(</w:t>
            </w:r>
            <w:r>
              <w:rPr>
                <w:rFonts w:hint="eastAsia"/>
              </w:rPr>
              <w:t>三</w:t>
            </w:r>
            <w:r>
              <w:t>)预算绩效情况说明。</w:t>
            </w:r>
          </w:p>
          <w:p w:rsidR="000E4518" w:rsidRDefault="008F5B57">
            <w:pPr>
              <w:jc w:val="both"/>
            </w:pPr>
            <w:r>
              <w:t>202</w:t>
            </w:r>
            <w:r w:rsidR="00872ADC">
              <w:rPr>
                <w:rFonts w:hint="eastAsia"/>
              </w:rPr>
              <w:t>3</w:t>
            </w:r>
            <w:r>
              <w:t>年</w:t>
            </w:r>
            <w:r>
              <w:rPr>
                <w:rFonts w:hint="eastAsia"/>
              </w:rPr>
              <w:t>我单位</w:t>
            </w:r>
            <w:r>
              <w:t>所有项目都纳入绩效目标管理</w:t>
            </w:r>
            <w:r>
              <w:rPr>
                <w:rFonts w:hint="eastAsia"/>
              </w:rPr>
              <w:t>，</w:t>
            </w:r>
            <w:r>
              <w:t>涉及</w:t>
            </w:r>
            <w:r>
              <w:rPr>
                <w:rFonts w:hint="eastAsia"/>
              </w:rPr>
              <w:t>一般</w:t>
            </w:r>
            <w:r>
              <w:t>公共预算拨款</w:t>
            </w:r>
            <w:r w:rsidR="00872ADC">
              <w:rPr>
                <w:rFonts w:hint="eastAsia"/>
              </w:rPr>
              <w:t>1673.4</w:t>
            </w:r>
            <w:r>
              <w:rPr>
                <w:rFonts w:hint="eastAsia"/>
              </w:rPr>
              <w:t>万元。</w:t>
            </w:r>
          </w:p>
          <w:p w:rsidR="000E4518" w:rsidRDefault="008F5B57">
            <w:pPr>
              <w:pStyle w:val="1"/>
              <w:ind w:firstLineChars="0" w:firstLine="0"/>
            </w:pPr>
            <w:bookmarkStart w:id="16" w:name="_Toc135397600"/>
            <w:r>
              <w:rPr>
                <w:rFonts w:hint="eastAsia"/>
              </w:rPr>
              <w:lastRenderedPageBreak/>
              <w:t>第四部分 名词解释</w:t>
            </w:r>
            <w:bookmarkEnd w:id="16"/>
          </w:p>
          <w:p w:rsidR="000E4518" w:rsidRDefault="008F5B57">
            <w:pPr>
              <w:pStyle w:val="2"/>
              <w:jc w:val="both"/>
            </w:pPr>
            <w:bookmarkStart w:id="17" w:name="_Toc135397601"/>
            <w:r>
              <w:rPr>
                <w:rFonts w:hint="eastAsia"/>
              </w:rPr>
              <w:t>一、收入科目</w:t>
            </w:r>
            <w:bookmarkEnd w:id="17"/>
          </w:p>
          <w:p w:rsidR="000E4518" w:rsidRDefault="008F5B57">
            <w:pPr>
              <w:jc w:val="both"/>
            </w:pPr>
            <w:r>
              <w:t>(一)一般公共预算拨款收入：指中央财政当年拨付的资金。</w:t>
            </w:r>
          </w:p>
          <w:p w:rsidR="000E4518" w:rsidRDefault="008F5B57">
            <w:pPr>
              <w:jc w:val="both"/>
            </w:pPr>
            <w:r>
              <w:t>(二)事业收入：指事业单位开展专业业务活动及辅助活动所取得的收入。</w:t>
            </w:r>
          </w:p>
          <w:p w:rsidR="000E4518" w:rsidRDefault="008F5B57">
            <w:pPr>
              <w:jc w:val="both"/>
            </w:pPr>
            <w:r>
              <w:t>(</w:t>
            </w:r>
            <w:r>
              <w:rPr>
                <w:rFonts w:hint="eastAsia"/>
              </w:rPr>
              <w:t>三</w:t>
            </w:r>
            <w:r>
              <w:t>)其他收入：指除上述“财政拨款收入”、“事业收入”、“事业单位经营收入”等以外的收入。主要是按规定动用的售房收入、存款利息收入等。</w:t>
            </w:r>
          </w:p>
          <w:p w:rsidR="000E4518" w:rsidRDefault="008F5B57">
            <w:pPr>
              <w:jc w:val="both"/>
            </w:pPr>
            <w:r>
              <w:t>(</w:t>
            </w:r>
            <w:r>
              <w:rPr>
                <w:rFonts w:hint="eastAsia"/>
              </w:rPr>
              <w:t>四</w:t>
            </w:r>
            <w:r>
              <w:t>)上年结转：指以前年度安排、结转到本年仍按原规定用途继续使用的资金。</w:t>
            </w:r>
          </w:p>
          <w:p w:rsidR="000E4518" w:rsidRDefault="008F5B57">
            <w:pPr>
              <w:pStyle w:val="2"/>
              <w:jc w:val="both"/>
            </w:pPr>
            <w:bookmarkStart w:id="18" w:name="_Toc135397602"/>
            <w:r>
              <w:rPr>
                <w:rFonts w:hint="eastAsia"/>
              </w:rPr>
              <w:t>二、支出科目</w:t>
            </w:r>
            <w:bookmarkEnd w:id="18"/>
          </w:p>
          <w:p w:rsidR="000E4518" w:rsidRDefault="008F5B57">
            <w:pPr>
              <w:jc w:val="both"/>
            </w:pPr>
            <w:r>
              <w:t>(</w:t>
            </w:r>
            <w:r>
              <w:rPr>
                <w:rFonts w:hint="eastAsia"/>
              </w:rPr>
              <w:t>一</w:t>
            </w:r>
            <w:r>
              <w:t>)科学技术支出(类)：反映用于科学技术方面的支出，主要涉及应用研究、科技条件与服务、其他科学技术支出等。</w:t>
            </w:r>
          </w:p>
          <w:p w:rsidR="000E4518" w:rsidRDefault="008F5B57">
            <w:pPr>
              <w:jc w:val="both"/>
            </w:pPr>
            <w:r>
              <w:t>机构运行(项)：反映应用</w:t>
            </w:r>
            <w:r>
              <w:rPr>
                <w:rFonts w:hint="eastAsia"/>
              </w:rPr>
              <w:t>于</w:t>
            </w:r>
            <w:r>
              <w:t>研究机构的基本支出。</w:t>
            </w:r>
          </w:p>
          <w:p w:rsidR="000E4518" w:rsidRDefault="008F5B57">
            <w:pPr>
              <w:jc w:val="both"/>
            </w:pPr>
            <w:r>
              <w:t>社会公益研究(项)：反映从事卫生、劳动保护、计划生育、环境科学、农业等社会公益专项科研方面的支出。</w:t>
            </w:r>
          </w:p>
          <w:p w:rsidR="000E4518" w:rsidRDefault="008F5B57">
            <w:pPr>
              <w:jc w:val="both"/>
            </w:pPr>
            <w:r>
              <w:lastRenderedPageBreak/>
              <w:t>其他应用研究支出(项)：反映除上述项目以外其他用于应用研究方面的支出。</w:t>
            </w:r>
          </w:p>
          <w:p w:rsidR="000E4518" w:rsidRDefault="008F5B57">
            <w:pPr>
              <w:jc w:val="both"/>
            </w:pPr>
            <w:r>
              <w:t>科技条件专项(项)：反映国家用于完善科技条件的支出，包括科技文献信息、网络环境支撑等科技条件专项支出等。</w:t>
            </w:r>
          </w:p>
          <w:p w:rsidR="000E4518" w:rsidRDefault="008F5B57">
            <w:pPr>
              <w:jc w:val="both"/>
            </w:pPr>
            <w:r>
              <w:t>(</w:t>
            </w:r>
            <w:r>
              <w:rPr>
                <w:rFonts w:hint="eastAsia"/>
              </w:rPr>
              <w:t>二</w:t>
            </w:r>
            <w:r>
              <w:t>)社会保障和就业支出(类)：反映政府在社会保障与就业方面的支出。</w:t>
            </w:r>
          </w:p>
          <w:p w:rsidR="000E4518" w:rsidRDefault="008F5B57">
            <w:pPr>
              <w:jc w:val="both"/>
            </w:pPr>
            <w:r>
              <w:t>机关事业单位基本养老保险缴费支出(项)：反映机关事业单位实施养老保险制度由单位缴纳的基本养老保险费支出。</w:t>
            </w:r>
          </w:p>
          <w:p w:rsidR="000E4518" w:rsidRDefault="008F5B57">
            <w:pPr>
              <w:jc w:val="both"/>
            </w:pPr>
            <w:r>
              <w:t>机关事业单位职业年金缴费支出(项)：反映机关事业单位实施养老保险制度由单位实际缴纳的职业年金支出。</w:t>
            </w:r>
          </w:p>
          <w:p w:rsidR="000E4518" w:rsidRDefault="008F5B57">
            <w:pPr>
              <w:jc w:val="both"/>
            </w:pPr>
            <w:r>
              <w:t>(</w:t>
            </w:r>
            <w:r>
              <w:rPr>
                <w:rFonts w:hint="eastAsia"/>
              </w:rPr>
              <w:t>三</w:t>
            </w:r>
            <w:r>
              <w:t>)住房保障支出(类)：集中反映政府用于住房方面的支出。</w:t>
            </w:r>
          </w:p>
          <w:p w:rsidR="000E4518" w:rsidRDefault="008F5B57">
            <w:pPr>
              <w:jc w:val="both"/>
            </w:pPr>
            <w:r>
              <w:t>住房改革支出(款)：指行政事业单位用财政拨款资金和其他资金等安排的住房改革支出。</w:t>
            </w:r>
          </w:p>
          <w:p w:rsidR="000E4518" w:rsidRDefault="008F5B57">
            <w:pPr>
              <w:jc w:val="both"/>
            </w:pPr>
            <w:r>
              <w:t>住房公积金(项)：指按照《住房公积金管理条例》的规定，由单位及其在职职工缴存的长期住房储金。该项政策始于上世纪九十年代中期，在全国机关、企事业单位在职职工中普遍实施，缴存比例最低不低于5%，最高不超过12%，缴</w:t>
            </w:r>
            <w:r>
              <w:lastRenderedPageBreak/>
              <w:t>存基数为职工本人上年工资</w:t>
            </w:r>
            <w:r>
              <w:rPr>
                <w:rFonts w:hint="eastAsia"/>
              </w:rPr>
              <w:t>收入</w:t>
            </w:r>
            <w:r>
              <w:t>。事业单位缴存基数包括国家统一规定的岗位工资、薪级工资、绩效工资、艰苦边远地区津贴、特殊岗位津贴等。</w:t>
            </w:r>
          </w:p>
          <w:p w:rsidR="000E4518" w:rsidRDefault="008F5B57">
            <w:pPr>
              <w:jc w:val="both"/>
            </w:pPr>
            <w:r>
              <w:t>提租补贴(项)：指经国务院批准，于2000年开始针对在京中央单位公有住房租金标准提高发放的补贴，中央在京单位按照在编职工人数和离退休人数以及相应职级的补贴标准确定。</w:t>
            </w:r>
          </w:p>
          <w:p w:rsidR="000E4518" w:rsidRDefault="008F5B57">
            <w:pPr>
              <w:jc w:val="both"/>
            </w:pPr>
            <w:r>
              <w:t>购房补贴(项)：指根据《国务院关于进一步深化城镇住房制度改革加快住房建设的通知》(国发[1998]23号)的规定，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行确定。在京中央单位按照《中共中央办公厅 国务院办公厅转发建设部等单位&lt;关于完善在京中央和国家机关住房制度的若干意见&gt;的通知》(厅字[2005]8号)规定的标准执行，京外中央单位按照所在地人民政府住房分配货币化改革的政策规定和标准执行。</w:t>
            </w:r>
          </w:p>
          <w:p w:rsidR="000E4518" w:rsidRDefault="008F5B57">
            <w:pPr>
              <w:pStyle w:val="2"/>
              <w:jc w:val="both"/>
            </w:pPr>
            <w:bookmarkStart w:id="19" w:name="_Toc135397603"/>
            <w:r>
              <w:rPr>
                <w:rFonts w:hint="eastAsia"/>
              </w:rPr>
              <w:t>三、“三公”经费</w:t>
            </w:r>
            <w:bookmarkEnd w:id="19"/>
          </w:p>
          <w:p w:rsidR="000E4518" w:rsidRDefault="008F5B57">
            <w:pPr>
              <w:jc w:val="both"/>
            </w:pPr>
            <w:r>
              <w:t>纳入预算管理的“三公”经费主要指用财政拨款安排的</w:t>
            </w:r>
            <w:r>
              <w:lastRenderedPageBreak/>
              <w:t>因公出国(境)费、公务用车购置及运行费和公务接待费。其中，</w:t>
            </w:r>
          </w:p>
          <w:p w:rsidR="000E4518" w:rsidRDefault="008F5B57">
            <w:pPr>
              <w:jc w:val="both"/>
            </w:pPr>
            <w:r>
              <w:t>因公出国(境)费反映单位公务出国(境)的住宿费、旅费、伙食补助费、杂费、培训费等支出;</w:t>
            </w:r>
          </w:p>
          <w:p w:rsidR="000E4518" w:rsidRDefault="008F5B57">
            <w:pPr>
              <w:jc w:val="both"/>
            </w:pPr>
            <w:r>
              <w:t>公务用车购置及运行费反映单位公务用车购置费及租用费、燃料费、维修费、过路过桥费、保险费、安全奖励费用等支出;</w:t>
            </w:r>
          </w:p>
          <w:p w:rsidR="000E4518" w:rsidRDefault="008F5B57">
            <w:pPr>
              <w:jc w:val="both"/>
            </w:pPr>
            <w:r>
              <w:t>公务接待费反映单位按规定开支的各类公务接待(含外宾接待)支出。</w:t>
            </w:r>
          </w:p>
        </w:tc>
      </w:tr>
    </w:tbl>
    <w:p w:rsidR="000E4518" w:rsidRDefault="000E4518">
      <w:pPr>
        <w:jc w:val="both"/>
      </w:pPr>
    </w:p>
    <w:sectPr w:rsidR="000E4518" w:rsidSect="000E4518">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B4F" w:rsidRDefault="00D23B4F">
      <w:r>
        <w:separator/>
      </w:r>
    </w:p>
  </w:endnote>
  <w:endnote w:type="continuationSeparator" w:id="1">
    <w:p w:rsidR="00D23B4F" w:rsidRDefault="00D23B4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18" w:rsidRDefault="000E4518">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18" w:rsidRDefault="000E4518">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18" w:rsidRDefault="000E4518">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B4F" w:rsidRDefault="00D23B4F">
      <w:pPr>
        <w:spacing w:before="0" w:after="0"/>
      </w:pPr>
      <w:r>
        <w:separator/>
      </w:r>
    </w:p>
  </w:footnote>
  <w:footnote w:type="continuationSeparator" w:id="1">
    <w:p w:rsidR="00D23B4F" w:rsidRDefault="00D23B4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18" w:rsidRDefault="000E4518">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18" w:rsidRDefault="000E4518">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518" w:rsidRDefault="000E4518">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ExODFjNjhlOWI1NTY2MWI3OTM3NDI4ZjQ1YzJkNWYifQ=="/>
  </w:docVars>
  <w:rsids>
    <w:rsidRoot w:val="00010AAE"/>
    <w:rsid w:val="00010AAE"/>
    <w:rsid w:val="000151F6"/>
    <w:rsid w:val="00067E51"/>
    <w:rsid w:val="000D5BCB"/>
    <w:rsid w:val="000E4518"/>
    <w:rsid w:val="000F5666"/>
    <w:rsid w:val="00113C5B"/>
    <w:rsid w:val="0011593C"/>
    <w:rsid w:val="00155492"/>
    <w:rsid w:val="001844F0"/>
    <w:rsid w:val="00193AFD"/>
    <w:rsid w:val="001940CD"/>
    <w:rsid w:val="001C7EA4"/>
    <w:rsid w:val="001D729D"/>
    <w:rsid w:val="00212EE5"/>
    <w:rsid w:val="00217F8E"/>
    <w:rsid w:val="002364B7"/>
    <w:rsid w:val="0024046F"/>
    <w:rsid w:val="0024760C"/>
    <w:rsid w:val="00261489"/>
    <w:rsid w:val="002B0D06"/>
    <w:rsid w:val="002B5EDD"/>
    <w:rsid w:val="002E075D"/>
    <w:rsid w:val="002E7209"/>
    <w:rsid w:val="00300715"/>
    <w:rsid w:val="00306DC3"/>
    <w:rsid w:val="00313649"/>
    <w:rsid w:val="003366CC"/>
    <w:rsid w:val="003958CC"/>
    <w:rsid w:val="003A20D3"/>
    <w:rsid w:val="003A7C0A"/>
    <w:rsid w:val="004543F3"/>
    <w:rsid w:val="004C2B08"/>
    <w:rsid w:val="004C2C71"/>
    <w:rsid w:val="004C59DC"/>
    <w:rsid w:val="005A7154"/>
    <w:rsid w:val="005B058F"/>
    <w:rsid w:val="005B1F34"/>
    <w:rsid w:val="005D17D9"/>
    <w:rsid w:val="005E0E09"/>
    <w:rsid w:val="005E2143"/>
    <w:rsid w:val="005E6262"/>
    <w:rsid w:val="005F65C8"/>
    <w:rsid w:val="006018C8"/>
    <w:rsid w:val="006159EE"/>
    <w:rsid w:val="006719A1"/>
    <w:rsid w:val="0069325D"/>
    <w:rsid w:val="006A243F"/>
    <w:rsid w:val="006B00EF"/>
    <w:rsid w:val="006E3FF2"/>
    <w:rsid w:val="006F03DD"/>
    <w:rsid w:val="006F2DA3"/>
    <w:rsid w:val="00742971"/>
    <w:rsid w:val="00792EEB"/>
    <w:rsid w:val="007A2BF1"/>
    <w:rsid w:val="007B4CC5"/>
    <w:rsid w:val="007D365E"/>
    <w:rsid w:val="008064AC"/>
    <w:rsid w:val="00811AA6"/>
    <w:rsid w:val="008148DB"/>
    <w:rsid w:val="00817201"/>
    <w:rsid w:val="0083361B"/>
    <w:rsid w:val="008418E9"/>
    <w:rsid w:val="00854CE1"/>
    <w:rsid w:val="008563A4"/>
    <w:rsid w:val="00857C6B"/>
    <w:rsid w:val="00872ADC"/>
    <w:rsid w:val="008A072B"/>
    <w:rsid w:val="008B5F3B"/>
    <w:rsid w:val="008C25BF"/>
    <w:rsid w:val="008F0059"/>
    <w:rsid w:val="008F5B57"/>
    <w:rsid w:val="00967B20"/>
    <w:rsid w:val="00987B71"/>
    <w:rsid w:val="009E070A"/>
    <w:rsid w:val="009E4CC7"/>
    <w:rsid w:val="009F1067"/>
    <w:rsid w:val="009F408B"/>
    <w:rsid w:val="00A73D57"/>
    <w:rsid w:val="00A8713D"/>
    <w:rsid w:val="00A97C81"/>
    <w:rsid w:val="00AB7112"/>
    <w:rsid w:val="00AB789D"/>
    <w:rsid w:val="00AE0AF1"/>
    <w:rsid w:val="00AE5E5E"/>
    <w:rsid w:val="00AF44CF"/>
    <w:rsid w:val="00B24D43"/>
    <w:rsid w:val="00B26989"/>
    <w:rsid w:val="00B50821"/>
    <w:rsid w:val="00B61286"/>
    <w:rsid w:val="00B830DC"/>
    <w:rsid w:val="00BD7E26"/>
    <w:rsid w:val="00C14CCF"/>
    <w:rsid w:val="00C202A5"/>
    <w:rsid w:val="00C50DB7"/>
    <w:rsid w:val="00CA76C1"/>
    <w:rsid w:val="00CB555C"/>
    <w:rsid w:val="00CD587A"/>
    <w:rsid w:val="00D05D1D"/>
    <w:rsid w:val="00D237A9"/>
    <w:rsid w:val="00D23B4F"/>
    <w:rsid w:val="00D511F9"/>
    <w:rsid w:val="00D51869"/>
    <w:rsid w:val="00D54DA9"/>
    <w:rsid w:val="00D930F2"/>
    <w:rsid w:val="00DB4EC3"/>
    <w:rsid w:val="00DD2CDF"/>
    <w:rsid w:val="00E11BBB"/>
    <w:rsid w:val="00E16391"/>
    <w:rsid w:val="00E32304"/>
    <w:rsid w:val="00EA17BD"/>
    <w:rsid w:val="00EE286C"/>
    <w:rsid w:val="00F01BF2"/>
    <w:rsid w:val="00F16921"/>
    <w:rsid w:val="00F72DBA"/>
    <w:rsid w:val="00FB04C3"/>
    <w:rsid w:val="00FB3595"/>
    <w:rsid w:val="00FD3A2D"/>
    <w:rsid w:val="00FE2BE4"/>
    <w:rsid w:val="00FF5D64"/>
    <w:rsid w:val="03E169A2"/>
    <w:rsid w:val="04496B3D"/>
    <w:rsid w:val="09877EA3"/>
    <w:rsid w:val="0B5F1B77"/>
    <w:rsid w:val="17C4348D"/>
    <w:rsid w:val="18167A61"/>
    <w:rsid w:val="1B831060"/>
    <w:rsid w:val="1BF441B1"/>
    <w:rsid w:val="1C9E5823"/>
    <w:rsid w:val="1E0A37D5"/>
    <w:rsid w:val="1E3812B5"/>
    <w:rsid w:val="1F007483"/>
    <w:rsid w:val="1F833C2E"/>
    <w:rsid w:val="22FA6294"/>
    <w:rsid w:val="2799552F"/>
    <w:rsid w:val="2F0C0300"/>
    <w:rsid w:val="2F5C2087"/>
    <w:rsid w:val="2FD7142C"/>
    <w:rsid w:val="306C3FB4"/>
    <w:rsid w:val="38FD7316"/>
    <w:rsid w:val="3F742888"/>
    <w:rsid w:val="40896772"/>
    <w:rsid w:val="45690320"/>
    <w:rsid w:val="483E2115"/>
    <w:rsid w:val="4A716DC7"/>
    <w:rsid w:val="4E3A3F9C"/>
    <w:rsid w:val="5242323B"/>
    <w:rsid w:val="568F6711"/>
    <w:rsid w:val="56CE4A87"/>
    <w:rsid w:val="5ED76841"/>
    <w:rsid w:val="63FB4662"/>
    <w:rsid w:val="64E97D5C"/>
    <w:rsid w:val="714B5998"/>
    <w:rsid w:val="77876861"/>
    <w:rsid w:val="79345C92"/>
    <w:rsid w:val="796432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18"/>
    <w:pPr>
      <w:spacing w:before="100" w:beforeAutospacing="1" w:after="100" w:afterAutospacing="1"/>
      <w:ind w:firstLineChars="200" w:firstLine="640"/>
      <w:outlineLvl w:val="2"/>
    </w:pPr>
    <w:rPr>
      <w:rFonts w:ascii="仿宋" w:eastAsia="仿宋" w:hAnsi="仿宋" w:cs="宋体"/>
      <w:color w:val="000000"/>
      <w:sz w:val="32"/>
      <w:szCs w:val="32"/>
    </w:rPr>
  </w:style>
  <w:style w:type="paragraph" w:styleId="1">
    <w:name w:val="heading 1"/>
    <w:basedOn w:val="a"/>
    <w:next w:val="a"/>
    <w:link w:val="1Char"/>
    <w:uiPriority w:val="9"/>
    <w:qFormat/>
    <w:rsid w:val="000E4518"/>
    <w:pPr>
      <w:ind w:firstLine="643"/>
      <w:jc w:val="center"/>
      <w:outlineLvl w:val="0"/>
    </w:pPr>
    <w:rPr>
      <w:b/>
    </w:rPr>
  </w:style>
  <w:style w:type="paragraph" w:styleId="2">
    <w:name w:val="heading 2"/>
    <w:basedOn w:val="a0"/>
    <w:next w:val="a"/>
    <w:link w:val="2Char"/>
    <w:uiPriority w:val="9"/>
    <w:unhideWhenUsed/>
    <w:qFormat/>
    <w:rsid w:val="000E4518"/>
    <w:pPr>
      <w:ind w:firstLine="643"/>
      <w:outlineLvl w:val="1"/>
    </w:pPr>
    <w:rPr>
      <w:b/>
    </w:rPr>
  </w:style>
  <w:style w:type="paragraph" w:styleId="3">
    <w:name w:val="heading 3"/>
    <w:basedOn w:val="a"/>
    <w:next w:val="a"/>
    <w:link w:val="3Char"/>
    <w:unhideWhenUsed/>
    <w:qFormat/>
    <w:rsid w:val="000E4518"/>
    <w:rPr>
      <w:rFonts w:ascii="宋体" w:hAnsi="宋体" w:hint="eastAsia"/>
      <w:bCs/>
      <w:sz w:val="28"/>
      <w:szCs w:val="27"/>
    </w:rPr>
  </w:style>
  <w:style w:type="paragraph" w:styleId="4">
    <w:name w:val="heading 4"/>
    <w:basedOn w:val="a"/>
    <w:next w:val="a"/>
    <w:link w:val="4Char"/>
    <w:uiPriority w:val="9"/>
    <w:unhideWhenUsed/>
    <w:qFormat/>
    <w:rsid w:val="000E4518"/>
    <w:pPr>
      <w:outlineLvl w:val="3"/>
    </w:pPr>
  </w:style>
  <w:style w:type="paragraph" w:styleId="5">
    <w:name w:val="heading 5"/>
    <w:basedOn w:val="a"/>
    <w:next w:val="a"/>
    <w:link w:val="5Char"/>
    <w:uiPriority w:val="9"/>
    <w:semiHidden/>
    <w:unhideWhenUsed/>
    <w:qFormat/>
    <w:rsid w:val="000E4518"/>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E4518"/>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0E4518"/>
    <w:pPr>
      <w:keepNext/>
      <w:keepLines/>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0E4518"/>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0E4518"/>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0E4518"/>
    <w:pPr>
      <w:ind w:firstLine="420"/>
    </w:pPr>
  </w:style>
  <w:style w:type="paragraph" w:styleId="30">
    <w:name w:val="toc 3"/>
    <w:basedOn w:val="a"/>
    <w:next w:val="a"/>
    <w:uiPriority w:val="39"/>
    <w:unhideWhenUsed/>
    <w:rsid w:val="000E4518"/>
    <w:pPr>
      <w:spacing w:line="259" w:lineRule="auto"/>
      <w:ind w:left="440"/>
    </w:pPr>
    <w:rPr>
      <w:rFonts w:cs="Times New Roman"/>
      <w:sz w:val="22"/>
    </w:rPr>
  </w:style>
  <w:style w:type="paragraph" w:styleId="a4">
    <w:name w:val="Balloon Text"/>
    <w:basedOn w:val="a"/>
    <w:link w:val="Char"/>
    <w:uiPriority w:val="99"/>
    <w:semiHidden/>
    <w:unhideWhenUsed/>
    <w:rsid w:val="000E4518"/>
    <w:pPr>
      <w:spacing w:before="0" w:after="0"/>
    </w:pPr>
    <w:rPr>
      <w:sz w:val="18"/>
      <w:szCs w:val="18"/>
    </w:rPr>
  </w:style>
  <w:style w:type="paragraph" w:styleId="a5">
    <w:name w:val="footer"/>
    <w:basedOn w:val="a"/>
    <w:link w:val="Char0"/>
    <w:uiPriority w:val="99"/>
    <w:unhideWhenUsed/>
    <w:rsid w:val="000E4518"/>
    <w:pPr>
      <w:tabs>
        <w:tab w:val="center" w:pos="4153"/>
        <w:tab w:val="right" w:pos="8306"/>
      </w:tabs>
      <w:snapToGrid w:val="0"/>
    </w:pPr>
    <w:rPr>
      <w:sz w:val="18"/>
      <w:szCs w:val="18"/>
    </w:rPr>
  </w:style>
  <w:style w:type="paragraph" w:styleId="a6">
    <w:name w:val="header"/>
    <w:basedOn w:val="a"/>
    <w:link w:val="Char1"/>
    <w:uiPriority w:val="99"/>
    <w:unhideWhenUsed/>
    <w:rsid w:val="000E451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0E4518"/>
    <w:pPr>
      <w:spacing w:line="259" w:lineRule="auto"/>
    </w:pPr>
    <w:rPr>
      <w:rFonts w:cs="Times New Roman"/>
      <w:sz w:val="22"/>
    </w:rPr>
  </w:style>
  <w:style w:type="paragraph" w:styleId="20">
    <w:name w:val="toc 2"/>
    <w:basedOn w:val="a"/>
    <w:next w:val="a"/>
    <w:uiPriority w:val="39"/>
    <w:unhideWhenUsed/>
    <w:qFormat/>
    <w:rsid w:val="000E4518"/>
    <w:pPr>
      <w:spacing w:line="259" w:lineRule="auto"/>
      <w:ind w:left="220"/>
    </w:pPr>
    <w:rPr>
      <w:rFonts w:cs="Times New Roman"/>
      <w:sz w:val="22"/>
    </w:rPr>
  </w:style>
  <w:style w:type="paragraph" w:styleId="a7">
    <w:name w:val="Normal (Web)"/>
    <w:basedOn w:val="a"/>
    <w:uiPriority w:val="99"/>
    <w:semiHidden/>
    <w:unhideWhenUsed/>
    <w:rsid w:val="000E4518"/>
    <w:rPr>
      <w:rFonts w:ascii="宋体" w:eastAsia="宋体" w:hAnsi="宋体"/>
      <w:sz w:val="24"/>
      <w:szCs w:val="24"/>
    </w:rPr>
  </w:style>
  <w:style w:type="character" w:styleId="a8">
    <w:name w:val="Strong"/>
    <w:basedOn w:val="a1"/>
    <w:uiPriority w:val="22"/>
    <w:qFormat/>
    <w:rsid w:val="000E4518"/>
    <w:rPr>
      <w:b/>
      <w:bCs/>
    </w:rPr>
  </w:style>
  <w:style w:type="character" w:styleId="a9">
    <w:name w:val="Hyperlink"/>
    <w:basedOn w:val="a1"/>
    <w:uiPriority w:val="99"/>
    <w:unhideWhenUsed/>
    <w:rsid w:val="000E4518"/>
    <w:rPr>
      <w:color w:val="0000FF"/>
      <w:u w:val="single"/>
    </w:rPr>
  </w:style>
  <w:style w:type="character" w:customStyle="1" w:styleId="Char1">
    <w:name w:val="页眉 Char"/>
    <w:basedOn w:val="a1"/>
    <w:link w:val="a6"/>
    <w:uiPriority w:val="99"/>
    <w:rsid w:val="000E4518"/>
    <w:rPr>
      <w:sz w:val="18"/>
      <w:szCs w:val="18"/>
    </w:rPr>
  </w:style>
  <w:style w:type="character" w:customStyle="1" w:styleId="Char0">
    <w:name w:val="页脚 Char"/>
    <w:basedOn w:val="a1"/>
    <w:link w:val="a5"/>
    <w:uiPriority w:val="99"/>
    <w:qFormat/>
    <w:rsid w:val="000E4518"/>
    <w:rPr>
      <w:sz w:val="18"/>
      <w:szCs w:val="18"/>
    </w:rPr>
  </w:style>
  <w:style w:type="character" w:customStyle="1" w:styleId="nrbt">
    <w:name w:val="nrbt"/>
    <w:basedOn w:val="a1"/>
    <w:rsid w:val="000E4518"/>
  </w:style>
  <w:style w:type="character" w:customStyle="1" w:styleId="fbsj">
    <w:name w:val="fbsj"/>
    <w:basedOn w:val="a1"/>
    <w:rsid w:val="000E4518"/>
  </w:style>
  <w:style w:type="character" w:customStyle="1" w:styleId="zw">
    <w:name w:val="zw"/>
    <w:basedOn w:val="a1"/>
    <w:rsid w:val="000E4518"/>
  </w:style>
  <w:style w:type="character" w:customStyle="1" w:styleId="3Char">
    <w:name w:val="标题 3 Char"/>
    <w:basedOn w:val="a1"/>
    <w:link w:val="3"/>
    <w:rsid w:val="000E4518"/>
    <w:rPr>
      <w:rFonts w:ascii="宋体" w:hAnsi="宋体"/>
      <w:bCs/>
      <w:kern w:val="0"/>
      <w:sz w:val="28"/>
      <w:szCs w:val="27"/>
    </w:rPr>
  </w:style>
  <w:style w:type="character" w:customStyle="1" w:styleId="1Char">
    <w:name w:val="标题 1 Char"/>
    <w:basedOn w:val="a1"/>
    <w:link w:val="1"/>
    <w:uiPriority w:val="9"/>
    <w:qFormat/>
    <w:rsid w:val="000E4518"/>
    <w:rPr>
      <w:rFonts w:ascii="仿宋" w:eastAsia="仿宋" w:hAnsi="仿宋" w:cs="宋体"/>
      <w:b/>
      <w:color w:val="000000"/>
      <w:kern w:val="0"/>
      <w:sz w:val="32"/>
      <w:szCs w:val="32"/>
    </w:rPr>
  </w:style>
  <w:style w:type="character" w:customStyle="1" w:styleId="2Char">
    <w:name w:val="标题 2 Char"/>
    <w:basedOn w:val="a1"/>
    <w:link w:val="2"/>
    <w:uiPriority w:val="9"/>
    <w:rsid w:val="000E4518"/>
    <w:rPr>
      <w:rFonts w:ascii="仿宋" w:eastAsia="仿宋" w:hAnsi="仿宋" w:cs="宋体"/>
      <w:b/>
      <w:color w:val="000000"/>
      <w:kern w:val="0"/>
      <w:sz w:val="32"/>
      <w:szCs w:val="32"/>
    </w:rPr>
  </w:style>
  <w:style w:type="paragraph" w:customStyle="1" w:styleId="TOC1">
    <w:name w:val="TOC 标题1"/>
    <w:basedOn w:val="1"/>
    <w:next w:val="a"/>
    <w:uiPriority w:val="39"/>
    <w:unhideWhenUsed/>
    <w:qFormat/>
    <w:rsid w:val="000E4518"/>
    <w:pPr>
      <w:keepNext/>
      <w:keepLines/>
      <w:spacing w:before="240" w:beforeAutospacing="0" w:after="0" w:afterAutospacing="0" w:line="259" w:lineRule="auto"/>
      <w:jc w:val="left"/>
      <w:outlineLvl w:val="9"/>
    </w:pPr>
    <w:rPr>
      <w:rFonts w:asciiTheme="majorHAnsi" w:eastAsiaTheme="majorEastAsia" w:hAnsiTheme="majorHAnsi" w:cstheme="majorBidi"/>
      <w:b w:val="0"/>
      <w:color w:val="2E74B5" w:themeColor="accent1" w:themeShade="BF"/>
    </w:rPr>
  </w:style>
  <w:style w:type="character" w:customStyle="1" w:styleId="4Char">
    <w:name w:val="标题 4 Char"/>
    <w:basedOn w:val="a1"/>
    <w:link w:val="4"/>
    <w:uiPriority w:val="9"/>
    <w:rsid w:val="000E4518"/>
    <w:rPr>
      <w:rFonts w:ascii="仿宋" w:eastAsia="仿宋" w:hAnsi="仿宋" w:cs="宋体"/>
      <w:color w:val="000000"/>
      <w:kern w:val="0"/>
      <w:sz w:val="32"/>
      <w:szCs w:val="32"/>
    </w:rPr>
  </w:style>
  <w:style w:type="paragraph" w:customStyle="1" w:styleId="11">
    <w:name w:val="样式1"/>
    <w:basedOn w:val="a"/>
    <w:qFormat/>
    <w:rsid w:val="000E4518"/>
  </w:style>
  <w:style w:type="character" w:customStyle="1" w:styleId="5Char">
    <w:name w:val="标题 5 Char"/>
    <w:basedOn w:val="a1"/>
    <w:link w:val="5"/>
    <w:uiPriority w:val="9"/>
    <w:semiHidden/>
    <w:rsid w:val="000E4518"/>
    <w:rPr>
      <w:rFonts w:ascii="仿宋" w:eastAsia="仿宋" w:hAnsi="仿宋" w:cs="宋体"/>
      <w:b/>
      <w:bCs/>
      <w:color w:val="000000"/>
      <w:kern w:val="0"/>
      <w:sz w:val="28"/>
      <w:szCs w:val="28"/>
    </w:rPr>
  </w:style>
  <w:style w:type="character" w:customStyle="1" w:styleId="6Char">
    <w:name w:val="标题 6 Char"/>
    <w:basedOn w:val="a1"/>
    <w:link w:val="6"/>
    <w:uiPriority w:val="9"/>
    <w:semiHidden/>
    <w:rsid w:val="000E4518"/>
    <w:rPr>
      <w:rFonts w:asciiTheme="majorHAnsi" w:eastAsiaTheme="majorEastAsia" w:hAnsiTheme="majorHAnsi" w:cstheme="majorBidi"/>
      <w:b/>
      <w:bCs/>
      <w:color w:val="000000"/>
      <w:kern w:val="0"/>
      <w:sz w:val="24"/>
      <w:szCs w:val="24"/>
    </w:rPr>
  </w:style>
  <w:style w:type="character" w:customStyle="1" w:styleId="7Char">
    <w:name w:val="标题 7 Char"/>
    <w:basedOn w:val="a1"/>
    <w:link w:val="7"/>
    <w:uiPriority w:val="9"/>
    <w:semiHidden/>
    <w:rsid w:val="000E4518"/>
    <w:rPr>
      <w:rFonts w:ascii="仿宋" w:eastAsia="仿宋" w:hAnsi="仿宋" w:cs="宋体"/>
      <w:b/>
      <w:bCs/>
      <w:color w:val="000000"/>
      <w:kern w:val="0"/>
      <w:sz w:val="24"/>
      <w:szCs w:val="24"/>
    </w:rPr>
  </w:style>
  <w:style w:type="character" w:customStyle="1" w:styleId="8Char">
    <w:name w:val="标题 8 Char"/>
    <w:basedOn w:val="a1"/>
    <w:link w:val="8"/>
    <w:uiPriority w:val="9"/>
    <w:semiHidden/>
    <w:rsid w:val="000E4518"/>
    <w:rPr>
      <w:rFonts w:asciiTheme="majorHAnsi" w:eastAsiaTheme="majorEastAsia" w:hAnsiTheme="majorHAnsi" w:cstheme="majorBidi"/>
      <w:color w:val="000000"/>
      <w:kern w:val="0"/>
      <w:sz w:val="24"/>
      <w:szCs w:val="24"/>
    </w:rPr>
  </w:style>
  <w:style w:type="character" w:customStyle="1" w:styleId="9Char">
    <w:name w:val="标题 9 Char"/>
    <w:basedOn w:val="a1"/>
    <w:link w:val="9"/>
    <w:uiPriority w:val="9"/>
    <w:semiHidden/>
    <w:rsid w:val="000E4518"/>
    <w:rPr>
      <w:rFonts w:asciiTheme="majorHAnsi" w:eastAsiaTheme="majorEastAsia" w:hAnsiTheme="majorHAnsi" w:cstheme="majorBidi"/>
      <w:color w:val="000000"/>
      <w:kern w:val="0"/>
      <w:szCs w:val="21"/>
    </w:rPr>
  </w:style>
  <w:style w:type="character" w:customStyle="1" w:styleId="Char">
    <w:name w:val="批注框文本 Char"/>
    <w:basedOn w:val="a1"/>
    <w:link w:val="a4"/>
    <w:uiPriority w:val="99"/>
    <w:semiHidden/>
    <w:rsid w:val="000E4518"/>
    <w:rPr>
      <w:rFonts w:ascii="仿宋" w:eastAsia="仿宋" w:hAnsi="仿宋" w:cs="宋体"/>
      <w:color w:val="000000"/>
      <w:kern w:val="0"/>
      <w:sz w:val="18"/>
      <w:szCs w:val="18"/>
    </w:rPr>
  </w:style>
  <w:style w:type="character" w:styleId="aa">
    <w:name w:val="FollowedHyperlink"/>
    <w:basedOn w:val="a1"/>
    <w:uiPriority w:val="99"/>
    <w:semiHidden/>
    <w:unhideWhenUsed/>
    <w:rsid w:val="00FB04C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2023&#24180;&#39044;&#31639;&#20844;&#24320;&#34920;.xls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2023</a:t>
            </a:r>
            <a:r>
              <a:rPr lang="zh-CN" altLang="en-US"/>
              <a:t>年度部门预算收入结构图</a:t>
            </a:r>
          </a:p>
        </c:rich>
      </c:tx>
    </c:title>
    <c:plotArea>
      <c:layout/>
      <c:pieChart>
        <c:varyColors val="1"/>
        <c:ser>
          <c:idx val="0"/>
          <c:order val="0"/>
          <c:tx>
            <c:strRef>
              <c:f>Sheet1!$B$1</c:f>
              <c:strCache>
                <c:ptCount val="1"/>
                <c:pt idx="0">
                  <c:v>销售额</c:v>
                </c:pt>
              </c:strCache>
            </c:strRef>
          </c:tx>
          <c:dLbls>
            <c:dLbl>
              <c:idx val="0"/>
              <c:tx>
                <c:rich>
                  <a:bodyPr/>
                  <a:lstStyle/>
                  <a:p>
                    <a:r>
                      <a:t>事业收入</a:t>
                    </a:r>
                  </a:p>
                  <a:p>
                    <a:r>
                      <a:rPr lang="en-US" altLang="zh-CN"/>
                      <a:t>43.05</a:t>
                    </a:r>
                    <a:r>
                      <a:t>%</a:t>
                    </a:r>
                  </a:p>
                </c:rich>
              </c:tx>
              <c:dLblPos val="outEnd"/>
              <c:showCatName val="1"/>
              <c:showPercent val="1"/>
              <c:separator>
</c:separator>
              <c:extLst>
                <c:ext xmlns:c15="http://schemas.microsoft.com/office/drawing/2012/chart" uri="{CE6537A1-D6FC-4f65-9D91-7224C49458BB}"/>
              </c:extLst>
            </c:dLbl>
            <c:dLbl>
              <c:idx val="1"/>
              <c:tx>
                <c:rich>
                  <a:bodyPr/>
                  <a:lstStyle/>
                  <a:p>
                    <a:r>
                      <a:rPr lang="zh-CN" altLang="en-US"/>
                      <a:t>其他收入</a:t>
                    </a:r>
                    <a:r>
                      <a:rPr lang="en-US" altLang="zh-CN"/>
                      <a:t>0.33</a:t>
                    </a:r>
                    <a:r>
                      <a:t>%</a:t>
                    </a:r>
                  </a:p>
                </c:rich>
              </c:tx>
              <c:dLblPos val="outEnd"/>
              <c:showCatName val="1"/>
              <c:showPercent val="1"/>
              <c:separator>
</c:separator>
              <c:extLst>
                <c:ext xmlns:c15="http://schemas.microsoft.com/office/drawing/2012/chart" uri="{CE6537A1-D6FC-4f65-9D91-7224C49458BB}"/>
              </c:extLst>
            </c:dLbl>
            <c:dLbl>
              <c:idx val="2"/>
              <c:tx>
                <c:rich>
                  <a:bodyPr/>
                  <a:lstStyle/>
                  <a:p>
                    <a:r>
                      <a:rPr altLang="en-US"/>
                      <a:t>财政拨款
5</a:t>
                    </a:r>
                    <a:r>
                      <a:rPr lang="en-US" altLang="en-US"/>
                      <a:t>6.62</a:t>
                    </a:r>
                    <a:r>
                      <a:rPr altLang="en-US"/>
                      <a:t>%</a:t>
                    </a:r>
                  </a:p>
                </c:rich>
              </c:tx>
              <c:dLblPos val="outEnd"/>
              <c:showCatName val="1"/>
              <c:showPercent val="1"/>
            </c:dLbl>
            <c:spPr>
              <a:solidFill>
                <a:sysClr val="window" lastClr="FFFFFF"/>
              </a:solidFill>
              <a:ln>
                <a:solidFill>
                  <a:sysClr val="windowText" lastClr="000000">
                    <a:lumMod val="65000"/>
                    <a:lumOff val="35000"/>
                  </a:sysClr>
                </a:solid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CatName val="1"/>
            <c:showPercent val="1"/>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ext>
            </c:extLst>
          </c:dLbls>
          <c:cat>
            <c:strRef>
              <c:f>Sheet1!$A$2:$A$4</c:f>
              <c:strCache>
                <c:ptCount val="3"/>
                <c:pt idx="0">
                  <c:v>事业收入</c:v>
                </c:pt>
                <c:pt idx="1">
                  <c:v>其他收入</c:v>
                </c:pt>
                <c:pt idx="2">
                  <c:v>财政拨款</c:v>
                </c:pt>
              </c:strCache>
            </c:strRef>
          </c:cat>
          <c:val>
            <c:numRef>
              <c:f>Sheet1!$B$2:$B$4</c:f>
              <c:numCache>
                <c:formatCode>General</c:formatCode>
                <c:ptCount val="3"/>
                <c:pt idx="0">
                  <c:v>2641</c:v>
                </c:pt>
                <c:pt idx="1">
                  <c:v>20</c:v>
                </c:pt>
                <c:pt idx="2">
                  <c:v>3473.3</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2023</a:t>
            </a:r>
            <a:r>
              <a:rPr lang="zh-CN" altLang="en-US"/>
              <a:t>年度部门预算支出结构图</a:t>
            </a:r>
          </a:p>
        </c:rich>
      </c:tx>
    </c:title>
    <c:plotArea>
      <c:layout/>
      <c:pieChart>
        <c:varyColors val="1"/>
        <c:ser>
          <c:idx val="0"/>
          <c:order val="0"/>
          <c:tx>
            <c:strRef>
              <c:f>Sheet1!$B$1</c:f>
              <c:strCache>
                <c:ptCount val="1"/>
                <c:pt idx="0">
                  <c:v>销售额</c:v>
                </c:pt>
              </c:strCache>
            </c:strRef>
          </c:tx>
          <c:dLbls>
            <c:dLbl>
              <c:idx val="0"/>
              <c:tx>
                <c:rich>
                  <a:bodyPr/>
                  <a:lstStyle/>
                  <a:p>
                    <a:r>
                      <a:rPr altLang="en-US"/>
                      <a:t>基本支出
7</a:t>
                    </a:r>
                    <a:r>
                      <a:rPr lang="en-US" altLang="en-US"/>
                      <a:t>2.91</a:t>
                    </a:r>
                    <a:r>
                      <a:rPr altLang="en-US"/>
                      <a:t>%</a:t>
                    </a:r>
                  </a:p>
                </c:rich>
              </c:tx>
              <c:dLblPos val="outEnd"/>
              <c:showCatName val="1"/>
              <c:showPercent val="1"/>
            </c:dLbl>
            <c:dLbl>
              <c:idx val="1"/>
              <c:tx>
                <c:rich>
                  <a:bodyPr/>
                  <a:lstStyle/>
                  <a:p>
                    <a:r>
                      <a:rPr altLang="en-US"/>
                      <a:t>项目支出
27</a:t>
                    </a:r>
                    <a:r>
                      <a:rPr lang="en-US" altLang="en-US"/>
                      <a:t>.09</a:t>
                    </a:r>
                    <a:r>
                      <a:rPr altLang="en-US"/>
                      <a:t>%</a:t>
                    </a:r>
                  </a:p>
                </c:rich>
              </c:tx>
              <c:dLblPos val="outEnd"/>
              <c:showCatName val="1"/>
              <c:showPercent val="1"/>
            </c:dLbl>
            <c:spPr>
              <a:solidFill>
                <a:sysClr val="window" lastClr="FFFFFF"/>
              </a:solidFill>
              <a:ln>
                <a:solidFill>
                  <a:sysClr val="windowText" lastClr="000000">
                    <a:lumMod val="65000"/>
                    <a:lumOff val="35000"/>
                  </a:sysClr>
                </a:solid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CatName val="1"/>
            <c:showPercent val="1"/>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ext>
            </c:extLst>
          </c:dLbls>
          <c:cat>
            <c:strRef>
              <c:f>Sheet1!$A$2:$A$3</c:f>
              <c:strCache>
                <c:ptCount val="2"/>
                <c:pt idx="0">
                  <c:v>基本支出</c:v>
                </c:pt>
                <c:pt idx="1">
                  <c:v>项目支出</c:v>
                </c:pt>
              </c:strCache>
            </c:strRef>
          </c:cat>
          <c:val>
            <c:numRef>
              <c:f>Sheet1!$B$2:$B$3</c:f>
              <c:numCache>
                <c:formatCode>General</c:formatCode>
                <c:ptCount val="2"/>
                <c:pt idx="0">
                  <c:v>4504.18</c:v>
                </c:pt>
                <c:pt idx="1">
                  <c:v>1673.4</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一般公共预算当年拨款支出结构图</a:t>
            </a:r>
          </a:p>
        </c:rich>
      </c:tx>
    </c:title>
    <c:plotArea>
      <c:layout/>
      <c:pieChart>
        <c:varyColors val="1"/>
        <c:ser>
          <c:idx val="0"/>
          <c:order val="0"/>
          <c:tx>
            <c:strRef>
              <c:f>Sheet1!$B$1</c:f>
              <c:strCache>
                <c:ptCount val="1"/>
                <c:pt idx="0">
                  <c:v>销售额</c:v>
                </c:pt>
              </c:strCache>
            </c:strRef>
          </c:tx>
          <c:dLbls>
            <c:dLbl>
              <c:idx val="0"/>
              <c:tx>
                <c:rich>
                  <a:bodyPr/>
                  <a:lstStyle/>
                  <a:p>
                    <a:r>
                      <a:rPr altLang="en-US"/>
                      <a:t>科学技术支出
</a:t>
                    </a:r>
                    <a:r>
                      <a:rPr lang="en-US" altLang="zh-CN"/>
                      <a:t>84.75</a:t>
                    </a:r>
                    <a:r>
                      <a:rPr altLang="en-US"/>
                      <a:t>%</a:t>
                    </a:r>
                  </a:p>
                </c:rich>
              </c:tx>
              <c:dLblPos val="outEnd"/>
              <c:showCatName val="1"/>
              <c:showPercent val="1"/>
            </c:dLbl>
            <c:dLbl>
              <c:idx val="1"/>
              <c:tx>
                <c:rich>
                  <a:bodyPr/>
                  <a:lstStyle/>
                  <a:p>
                    <a:r>
                      <a:rPr altLang="en-US"/>
                      <a:t>社会保障和就业支出
</a:t>
                    </a:r>
                    <a:r>
                      <a:rPr lang="en-US" altLang="zh-CN"/>
                      <a:t>7.79</a:t>
                    </a:r>
                    <a:r>
                      <a:rPr altLang="en-US"/>
                      <a:t>%</a:t>
                    </a:r>
                  </a:p>
                </c:rich>
              </c:tx>
              <c:dLblPos val="outEnd"/>
              <c:showCatName val="1"/>
              <c:showPercent val="1"/>
            </c:dLbl>
            <c:dLbl>
              <c:idx val="2"/>
              <c:tx>
                <c:rich>
                  <a:bodyPr/>
                  <a:lstStyle/>
                  <a:p>
                    <a:r>
                      <a:rPr altLang="en-US"/>
                      <a:t>住房保障支出
7</a:t>
                    </a:r>
                    <a:r>
                      <a:rPr lang="en-US" altLang="zh-CN"/>
                      <a:t>.46</a:t>
                    </a:r>
                    <a:r>
                      <a:rPr altLang="en-US"/>
                      <a:t>%</a:t>
                    </a:r>
                  </a:p>
                </c:rich>
              </c:tx>
              <c:dLblPos val="outEnd"/>
              <c:showCatName val="1"/>
              <c:showPercent val="1"/>
            </c:dLbl>
            <c:spPr>
              <a:solidFill>
                <a:sysClr val="window" lastClr="FFFFFF"/>
              </a:solidFill>
              <a:ln>
                <a:solidFill>
                  <a:sysClr val="windowText" lastClr="000000">
                    <a:lumMod val="65000"/>
                    <a:lumOff val="35000"/>
                  </a:sysClr>
                </a:solid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CatName val="1"/>
            <c:showPercent val="1"/>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ext>
            </c:extLst>
          </c:dLbls>
          <c:cat>
            <c:strRef>
              <c:f>Sheet1!$A$2:$A$4</c:f>
              <c:strCache>
                <c:ptCount val="3"/>
                <c:pt idx="0">
                  <c:v>科学技术支出</c:v>
                </c:pt>
                <c:pt idx="1">
                  <c:v>社会保障和就业支出</c:v>
                </c:pt>
                <c:pt idx="2">
                  <c:v>住房保障支出</c:v>
                </c:pt>
              </c:strCache>
            </c:strRef>
          </c:cat>
          <c:val>
            <c:numRef>
              <c:f>Sheet1!$B$2:$B$4</c:f>
              <c:numCache>
                <c:formatCode>General</c:formatCode>
                <c:ptCount val="3"/>
                <c:pt idx="0">
                  <c:v>2943.48</c:v>
                </c:pt>
                <c:pt idx="1">
                  <c:v>270.60000000000002</c:v>
                </c:pt>
                <c:pt idx="2">
                  <c:v>259.22000000000003</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B34BD3-8EAE-4382-AD60-121A6C7A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12</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陈飞谷</dc:creator>
  <cp:lastModifiedBy>陈飞谷</cp:lastModifiedBy>
  <cp:revision>13</cp:revision>
  <cp:lastPrinted>2021-04-29T01:02:00Z</cp:lastPrinted>
  <dcterms:created xsi:type="dcterms:W3CDTF">2023-05-15T09:12:00Z</dcterms:created>
  <dcterms:modified xsi:type="dcterms:W3CDTF">2023-05-19T08:43:00Z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EE3322C1BDA147DAB76900B91B03DC81</vt:lpwstr>
  </property>
</Properties>
</file>