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黑体" w:eastAsia="方正小标宋简体"/>
          <w:b/>
          <w:sz w:val="52"/>
          <w:szCs w:val="32"/>
        </w:rPr>
      </w:pPr>
    </w:p>
    <w:p>
      <w:pPr>
        <w:widowControl/>
        <w:spacing w:line="600" w:lineRule="exact"/>
        <w:jc w:val="center"/>
        <w:rPr>
          <w:rFonts w:ascii="方正小标宋简体" w:hAnsi="黑体" w:eastAsia="方正小标宋简体"/>
          <w:b/>
          <w:sz w:val="52"/>
          <w:szCs w:val="32"/>
        </w:rPr>
      </w:pPr>
    </w:p>
    <w:p>
      <w:pPr>
        <w:widowControl/>
        <w:spacing w:line="360" w:lineRule="auto"/>
        <w:jc w:val="center"/>
        <w:rPr>
          <w:rFonts w:ascii="方正小标宋简体" w:hAnsi="黑体" w:eastAsia="方正小标宋简体"/>
          <w:b/>
          <w:sz w:val="56"/>
          <w:szCs w:val="56"/>
        </w:rPr>
      </w:pPr>
    </w:p>
    <w:p>
      <w:pPr>
        <w:widowControl/>
        <w:spacing w:line="360" w:lineRule="auto"/>
        <w:jc w:val="center"/>
        <w:rPr>
          <w:rFonts w:ascii="方正小标宋简体" w:hAnsi="黑体" w:eastAsia="方正小标宋简体"/>
          <w:b/>
          <w:sz w:val="56"/>
          <w:szCs w:val="56"/>
        </w:rPr>
      </w:pPr>
    </w:p>
    <w:p>
      <w:pPr>
        <w:widowControl/>
        <w:spacing w:line="360" w:lineRule="auto"/>
        <w:jc w:val="center"/>
        <w:rPr>
          <w:rFonts w:ascii="宋体" w:hAnsi="宋体" w:eastAsia="宋体"/>
          <w:b/>
          <w:sz w:val="56"/>
          <w:szCs w:val="56"/>
        </w:rPr>
      </w:pPr>
      <w:r>
        <w:rPr>
          <w:rFonts w:hint="eastAsia" w:ascii="宋体" w:hAnsi="宋体" w:eastAsia="宋体"/>
          <w:b/>
          <w:sz w:val="56"/>
          <w:szCs w:val="56"/>
        </w:rPr>
        <w:t>中国中医科学院医学实验中心</w:t>
      </w:r>
    </w:p>
    <w:p>
      <w:pPr>
        <w:widowControl/>
        <w:spacing w:line="360" w:lineRule="auto"/>
        <w:jc w:val="center"/>
        <w:rPr>
          <w:rFonts w:ascii="宋体" w:hAnsi="宋体" w:eastAsia="宋体"/>
          <w:b/>
          <w:sz w:val="56"/>
          <w:szCs w:val="56"/>
        </w:rPr>
      </w:pPr>
      <w:r>
        <w:rPr>
          <w:rFonts w:hint="eastAsia" w:ascii="宋体" w:hAnsi="宋体" w:eastAsia="宋体"/>
          <w:b/>
          <w:sz w:val="56"/>
          <w:szCs w:val="56"/>
        </w:rPr>
        <w:t>202</w:t>
      </w:r>
      <w:r>
        <w:rPr>
          <w:rFonts w:hint="eastAsia" w:ascii="宋体" w:hAnsi="宋体" w:eastAsia="宋体"/>
          <w:b/>
          <w:sz w:val="56"/>
          <w:szCs w:val="56"/>
          <w:lang w:val="en-US" w:eastAsia="zh-CN"/>
        </w:rPr>
        <w:t>1</w:t>
      </w:r>
      <w:r>
        <w:rPr>
          <w:rFonts w:hint="eastAsia" w:ascii="宋体" w:hAnsi="宋体" w:eastAsia="宋体"/>
          <w:b/>
          <w:sz w:val="56"/>
          <w:szCs w:val="56"/>
        </w:rPr>
        <w:t>年度部门决算</w:t>
      </w:r>
    </w:p>
    <w:p>
      <w:pPr>
        <w:widowControl/>
        <w:spacing w:line="360" w:lineRule="auto"/>
        <w:jc w:val="center"/>
        <w:rPr>
          <w:rFonts w:ascii="宋体" w:hAnsi="宋体" w:eastAsia="宋体"/>
          <w:b/>
          <w:sz w:val="56"/>
          <w:szCs w:val="56"/>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p>
      <w:pPr>
        <w:widowControl/>
        <w:spacing w:line="600" w:lineRule="exact"/>
        <w:jc w:val="left"/>
        <w:rPr>
          <w:rFonts w:ascii="仿宋_GB2312" w:hAnsi="仿宋" w:eastAsia="仿宋_GB2312"/>
          <w:b/>
          <w:sz w:val="44"/>
          <w:szCs w:val="32"/>
        </w:rPr>
      </w:pPr>
    </w:p>
    <w:sdt>
      <w:sdtPr>
        <w:rPr>
          <w:rFonts w:asciiTheme="minorHAnsi" w:hAnsiTheme="minorHAnsi" w:eastAsiaTheme="minorEastAsia" w:cstheme="minorBidi"/>
          <w:color w:val="auto"/>
          <w:kern w:val="2"/>
          <w:sz w:val="21"/>
          <w:szCs w:val="22"/>
          <w:lang w:val="zh-CN"/>
        </w:rPr>
        <w:id w:val="1986042751"/>
      </w:sdtPr>
      <w:sdtEndPr>
        <w:rPr>
          <w:rFonts w:hint="eastAsia" w:ascii="仿宋_GB2312" w:eastAsia="仿宋_GB2312" w:hAnsiTheme="minorHAnsi" w:cstheme="minorBidi"/>
          <w:bCs/>
          <w:color w:val="auto"/>
          <w:kern w:val="2"/>
          <w:sz w:val="28"/>
          <w:szCs w:val="28"/>
          <w:lang w:val="zh-CN"/>
        </w:rPr>
      </w:sdtEndPr>
      <w:sdtContent>
        <w:p>
          <w:pPr>
            <w:pStyle w:val="22"/>
            <w:spacing w:before="0" w:line="600" w:lineRule="exact"/>
            <w:jc w:val="center"/>
            <w:rPr>
              <w:rFonts w:ascii="仿宋_GB2312" w:eastAsia="仿宋_GB2312"/>
              <w:b/>
              <w:color w:val="000000" w:themeColor="text1"/>
              <w:sz w:val="36"/>
              <w:szCs w:val="36"/>
              <w14:textFill>
                <w14:solidFill>
                  <w14:schemeClr w14:val="tx1"/>
                </w14:solidFill>
              </w14:textFill>
            </w:rPr>
          </w:pPr>
          <w:r>
            <w:rPr>
              <w:rFonts w:hint="eastAsia" w:ascii="仿宋_GB2312" w:eastAsia="仿宋_GB2312"/>
              <w:b/>
              <w:color w:val="000000" w:themeColor="text1"/>
              <w:sz w:val="36"/>
              <w:szCs w:val="36"/>
              <w:lang w:val="zh-CN"/>
              <w14:textFill>
                <w14:solidFill>
                  <w14:schemeClr w14:val="tx1"/>
                </w14:solidFill>
              </w14:textFill>
            </w:rPr>
            <w:t>目录</w:t>
          </w:r>
        </w:p>
        <w:p>
          <w:pPr>
            <w:pStyle w:val="8"/>
            <w:tabs>
              <w:tab w:val="right" w:leader="dot" w:pos="8838"/>
            </w:tabs>
            <w:spacing w:line="600" w:lineRule="exact"/>
            <w:rPr>
              <w:rStyle w:val="15"/>
              <w:rFonts w:ascii="仿宋_GB2312" w:hAns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 TOC \o "1-3" \h \z \u </w:instrText>
          </w:r>
          <w:r>
            <w:rPr>
              <w:rFonts w:hint="eastAsia" w:ascii="仿宋_GB2312" w:eastAsia="仿宋_GB2312"/>
              <w:sz w:val="30"/>
              <w:szCs w:val="30"/>
            </w:rPr>
            <w:fldChar w:fldCharType="separate"/>
          </w:r>
          <w:r>
            <w:fldChar w:fldCharType="begin"/>
          </w:r>
          <w:r>
            <w:instrText xml:space="preserve"> HYPERLINK \l "_Toc76135869" </w:instrText>
          </w:r>
          <w:r>
            <w:fldChar w:fldCharType="separate"/>
          </w:r>
          <w:r>
            <w:rPr>
              <w:rStyle w:val="15"/>
              <w:rFonts w:hint="eastAsia" w:ascii="仿宋_GB2312" w:hAnsi="仿宋_GB2312" w:eastAsia="仿宋_GB2312"/>
              <w:sz w:val="30"/>
              <w:szCs w:val="30"/>
            </w:rPr>
            <w:t>一、基本情况</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lang w:val="en-US" w:eastAsia="zh-CN"/>
            </w:rPr>
            <w:t>3</w:t>
          </w:r>
          <w:r>
            <w:rPr>
              <w:rStyle w:val="15"/>
              <w:rFonts w:hint="eastAsia" w:ascii="仿宋_GB2312" w:hAnsi="仿宋_GB2312" w:eastAsia="仿宋_GB2312"/>
              <w:sz w:val="30"/>
              <w:szCs w:val="30"/>
            </w:rPr>
            <w:fldChar w:fldCharType="end"/>
          </w:r>
        </w:p>
        <w:p>
          <w:pPr>
            <w:pStyle w:val="8"/>
            <w:tabs>
              <w:tab w:val="right" w:leader="dot" w:pos="8838"/>
            </w:tabs>
            <w:spacing w:line="600" w:lineRule="exact"/>
            <w:ind w:firstLine="420" w:firstLineChars="200"/>
            <w:rPr>
              <w:rStyle w:val="15"/>
              <w:rFonts w:ascii="仿宋_GB2312" w:hAnsi="仿宋_GB2312" w:eastAsia="仿宋_GB2312"/>
              <w:sz w:val="30"/>
              <w:szCs w:val="30"/>
            </w:rPr>
          </w:pPr>
          <w:r>
            <w:fldChar w:fldCharType="begin"/>
          </w:r>
          <w:r>
            <w:instrText xml:space="preserve"> HYPERLINK \l "_Toc76135870" </w:instrText>
          </w:r>
          <w:r>
            <w:fldChar w:fldCharType="separate"/>
          </w:r>
          <w:r>
            <w:rPr>
              <w:rStyle w:val="15"/>
              <w:rFonts w:hint="eastAsia" w:ascii="仿宋_GB2312" w:hAnsi="仿宋_GB2312" w:eastAsia="仿宋_GB2312"/>
              <w:sz w:val="30"/>
              <w:szCs w:val="30"/>
            </w:rPr>
            <w:t>(一)部门职责</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lang w:val="en-US" w:eastAsia="zh-CN"/>
            </w:rPr>
            <w:t>3</w:t>
          </w:r>
          <w:r>
            <w:rPr>
              <w:rStyle w:val="15"/>
              <w:rFonts w:hint="eastAsia" w:ascii="仿宋_GB2312" w:hAnsi="仿宋_GB2312" w:eastAsia="仿宋_GB2312"/>
              <w:sz w:val="30"/>
              <w:szCs w:val="30"/>
            </w:rPr>
            <w:fldChar w:fldCharType="end"/>
          </w:r>
        </w:p>
        <w:p>
          <w:pPr>
            <w:pStyle w:val="8"/>
            <w:tabs>
              <w:tab w:val="right" w:leader="dot" w:pos="8838"/>
            </w:tabs>
            <w:spacing w:line="600" w:lineRule="exact"/>
            <w:ind w:firstLine="420" w:firstLineChars="200"/>
            <w:rPr>
              <w:rStyle w:val="15"/>
              <w:rFonts w:ascii="仿宋_GB2312" w:hAnsi="仿宋_GB2312" w:eastAsia="仿宋_GB2312"/>
              <w:sz w:val="30"/>
              <w:szCs w:val="30"/>
            </w:rPr>
          </w:pPr>
          <w:r>
            <w:fldChar w:fldCharType="begin"/>
          </w:r>
          <w:r>
            <w:instrText xml:space="preserve"> HYPERLINK \l "_Toc76135871" </w:instrText>
          </w:r>
          <w:r>
            <w:fldChar w:fldCharType="separate"/>
          </w:r>
          <w:r>
            <w:rPr>
              <w:rStyle w:val="15"/>
              <w:rFonts w:hint="eastAsia" w:ascii="仿宋_GB2312" w:hAnsi="仿宋_GB2312" w:eastAsia="仿宋_GB2312"/>
              <w:sz w:val="30"/>
              <w:szCs w:val="30"/>
            </w:rPr>
            <w:t>(二)机构设置</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lang w:val="en-US" w:eastAsia="zh-CN"/>
            </w:rPr>
            <w:t>3</w:t>
          </w:r>
          <w:r>
            <w:rPr>
              <w:rStyle w:val="15"/>
              <w:rFonts w:hint="eastAsia" w:ascii="仿宋_GB2312" w:hAnsi="仿宋_GB2312" w:eastAsia="仿宋_GB2312"/>
              <w:sz w:val="30"/>
              <w:szCs w:val="30"/>
            </w:rPr>
            <w:fldChar w:fldCharType="end"/>
          </w:r>
        </w:p>
        <w:p>
          <w:pPr>
            <w:pStyle w:val="8"/>
            <w:tabs>
              <w:tab w:val="right" w:leader="dot" w:pos="8838"/>
            </w:tabs>
            <w:spacing w:line="600" w:lineRule="exact"/>
            <w:rPr>
              <w:rStyle w:val="15"/>
              <w:rFonts w:ascii="仿宋_GB2312" w:hAnsi="仿宋_GB2312" w:eastAsia="仿宋_GB2312"/>
              <w:sz w:val="30"/>
              <w:szCs w:val="30"/>
            </w:rPr>
          </w:pPr>
          <w:r>
            <w:fldChar w:fldCharType="begin"/>
          </w:r>
          <w:r>
            <w:instrText xml:space="preserve"> HYPERLINK \l "_Toc76135872" </w:instrText>
          </w:r>
          <w:r>
            <w:fldChar w:fldCharType="separate"/>
          </w:r>
          <w:r>
            <w:rPr>
              <w:rStyle w:val="15"/>
              <w:rFonts w:hint="eastAsia" w:ascii="仿宋_GB2312" w:hAnsi="仿宋_GB2312" w:eastAsia="仿宋_GB2312"/>
              <w:sz w:val="30"/>
              <w:szCs w:val="30"/>
            </w:rPr>
            <w:t>二、202</w:t>
          </w:r>
          <w:r>
            <w:rPr>
              <w:rStyle w:val="15"/>
              <w:rFonts w:hint="eastAsia" w:ascii="仿宋_GB2312" w:hAnsi="仿宋_GB2312" w:eastAsia="仿宋_GB2312"/>
              <w:sz w:val="30"/>
              <w:szCs w:val="30"/>
              <w:lang w:val="en-US" w:eastAsia="zh-CN"/>
            </w:rPr>
            <w:t>1</w:t>
          </w:r>
          <w:r>
            <w:rPr>
              <w:rStyle w:val="15"/>
              <w:rFonts w:hint="eastAsia" w:ascii="仿宋_GB2312" w:hAnsi="仿宋_GB2312" w:eastAsia="仿宋_GB2312"/>
              <w:sz w:val="30"/>
              <w:szCs w:val="30"/>
            </w:rPr>
            <w:t>年度部门决算表</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lang w:val="en-US" w:eastAsia="zh-CN"/>
            </w:rPr>
            <w:t>4</w:t>
          </w:r>
          <w:r>
            <w:rPr>
              <w:rStyle w:val="15"/>
              <w:rFonts w:hint="eastAsia" w:ascii="仿宋_GB2312" w:hAnsi="仿宋_GB2312" w:eastAsia="仿宋_GB2312"/>
              <w:sz w:val="30"/>
              <w:szCs w:val="30"/>
            </w:rPr>
            <w:fldChar w:fldCharType="end"/>
          </w:r>
        </w:p>
        <w:p>
          <w:pPr>
            <w:pStyle w:val="8"/>
            <w:tabs>
              <w:tab w:val="right" w:leader="dot" w:pos="8838"/>
            </w:tabs>
            <w:spacing w:line="600" w:lineRule="exact"/>
            <w:rPr>
              <w:rStyle w:val="15"/>
              <w:rFonts w:ascii="仿宋_GB2312" w:hAnsi="仿宋_GB2312" w:eastAsia="仿宋_GB2312"/>
              <w:sz w:val="30"/>
              <w:szCs w:val="30"/>
            </w:rPr>
          </w:pPr>
          <w:r>
            <w:fldChar w:fldCharType="begin"/>
          </w:r>
          <w:r>
            <w:instrText xml:space="preserve"> HYPERLINK \l "_Toc76135873" </w:instrText>
          </w:r>
          <w:r>
            <w:fldChar w:fldCharType="separate"/>
          </w:r>
          <w:r>
            <w:rPr>
              <w:rStyle w:val="15"/>
              <w:rFonts w:hint="eastAsia" w:ascii="仿宋_GB2312" w:hAnsi="仿宋_GB2312" w:eastAsia="仿宋_GB2312"/>
              <w:sz w:val="30"/>
              <w:szCs w:val="30"/>
            </w:rPr>
            <w:t>三、202</w:t>
          </w:r>
          <w:r>
            <w:rPr>
              <w:rStyle w:val="15"/>
              <w:rFonts w:hint="eastAsia" w:ascii="仿宋_GB2312" w:hAnsi="仿宋_GB2312" w:eastAsia="仿宋_GB2312"/>
              <w:sz w:val="30"/>
              <w:szCs w:val="30"/>
              <w:lang w:val="en-US" w:eastAsia="zh-CN"/>
            </w:rPr>
            <w:t>1</w:t>
          </w:r>
          <w:r>
            <w:rPr>
              <w:rStyle w:val="15"/>
              <w:rFonts w:hint="eastAsia" w:ascii="仿宋_GB2312" w:hAnsi="仿宋_GB2312" w:eastAsia="仿宋_GB2312"/>
              <w:sz w:val="30"/>
              <w:szCs w:val="30"/>
            </w:rPr>
            <w:t>年度部门决算说明</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rPr>
            <w:fldChar w:fldCharType="begin"/>
          </w:r>
          <w:r>
            <w:rPr>
              <w:rStyle w:val="15"/>
              <w:rFonts w:hint="eastAsia" w:ascii="仿宋_GB2312" w:hAnsi="仿宋_GB2312" w:eastAsia="仿宋_GB2312"/>
              <w:sz w:val="30"/>
              <w:szCs w:val="30"/>
            </w:rPr>
            <w:instrText xml:space="preserve"> PAGEREF _Toc76135873 \h </w:instrText>
          </w:r>
          <w:r>
            <w:rPr>
              <w:rStyle w:val="15"/>
              <w:rFonts w:hint="eastAsia" w:ascii="仿宋_GB2312" w:hAnsi="仿宋_GB2312" w:eastAsia="仿宋_GB2312"/>
              <w:sz w:val="30"/>
              <w:szCs w:val="30"/>
            </w:rPr>
            <w:fldChar w:fldCharType="separate"/>
          </w:r>
          <w:r>
            <w:rPr>
              <w:rStyle w:val="15"/>
              <w:rFonts w:ascii="仿宋_GB2312" w:hAnsi="仿宋_GB2312" w:eastAsia="仿宋_GB2312"/>
              <w:sz w:val="30"/>
              <w:szCs w:val="30"/>
            </w:rPr>
            <w:t>1</w:t>
          </w:r>
          <w:r>
            <w:rPr>
              <w:rStyle w:val="15"/>
              <w:rFonts w:hint="eastAsia" w:ascii="仿宋_GB2312" w:hAnsi="仿宋_GB2312" w:eastAsia="仿宋_GB2312"/>
              <w:sz w:val="30"/>
              <w:szCs w:val="30"/>
              <w:lang w:val="en-US" w:eastAsia="zh-CN"/>
            </w:rPr>
            <w:t>7</w:t>
          </w:r>
          <w:r>
            <w:rPr>
              <w:rStyle w:val="15"/>
              <w:rFonts w:hint="eastAsia" w:ascii="仿宋_GB2312" w:hAnsi="仿宋_GB2312" w:eastAsia="仿宋_GB2312"/>
              <w:sz w:val="30"/>
              <w:szCs w:val="30"/>
            </w:rPr>
            <w:fldChar w:fldCharType="end"/>
          </w:r>
          <w:r>
            <w:rPr>
              <w:rStyle w:val="15"/>
              <w:rFonts w:hint="eastAsia" w:ascii="仿宋_GB2312" w:hAnsi="仿宋_GB2312" w:eastAsia="仿宋_GB2312"/>
              <w:sz w:val="30"/>
              <w:szCs w:val="30"/>
            </w:rPr>
            <w:fldChar w:fldCharType="end"/>
          </w:r>
        </w:p>
        <w:p>
          <w:pPr>
            <w:pStyle w:val="9"/>
            <w:tabs>
              <w:tab w:val="right" w:leader="dot" w:pos="8838"/>
            </w:tabs>
            <w:spacing w:line="600" w:lineRule="exact"/>
            <w:rPr>
              <w:rStyle w:val="15"/>
              <w:rFonts w:ascii="仿宋_GB2312" w:hAnsi="仿宋_GB2312" w:eastAsia="仿宋_GB2312"/>
              <w:sz w:val="30"/>
              <w:szCs w:val="30"/>
            </w:rPr>
          </w:pPr>
          <w:r>
            <w:fldChar w:fldCharType="begin"/>
          </w:r>
          <w:r>
            <w:instrText xml:space="preserve"> HYPERLINK \l "_Toc76135874" </w:instrText>
          </w:r>
          <w:r>
            <w:fldChar w:fldCharType="separate"/>
          </w:r>
          <w:r>
            <w:rPr>
              <w:rStyle w:val="15"/>
              <w:rFonts w:hint="eastAsia" w:ascii="仿宋_GB2312" w:hAnsi="仿宋_GB2312" w:eastAsia="仿宋_GB2312"/>
              <w:sz w:val="30"/>
              <w:szCs w:val="30"/>
            </w:rPr>
            <w:t>（一）收支总体情况说明</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rPr>
            <w:fldChar w:fldCharType="begin"/>
          </w:r>
          <w:r>
            <w:rPr>
              <w:rStyle w:val="15"/>
              <w:rFonts w:hint="eastAsia" w:ascii="仿宋_GB2312" w:hAnsi="仿宋_GB2312" w:eastAsia="仿宋_GB2312"/>
              <w:sz w:val="30"/>
              <w:szCs w:val="30"/>
            </w:rPr>
            <w:instrText xml:space="preserve"> PAGEREF _Toc76135874 \h </w:instrText>
          </w:r>
          <w:r>
            <w:rPr>
              <w:rStyle w:val="15"/>
              <w:rFonts w:hint="eastAsia" w:ascii="仿宋_GB2312" w:hAnsi="仿宋_GB2312" w:eastAsia="仿宋_GB2312"/>
              <w:sz w:val="30"/>
              <w:szCs w:val="30"/>
            </w:rPr>
            <w:fldChar w:fldCharType="separate"/>
          </w:r>
          <w:r>
            <w:rPr>
              <w:rStyle w:val="15"/>
              <w:rFonts w:ascii="仿宋_GB2312" w:hAnsi="仿宋_GB2312" w:eastAsia="仿宋_GB2312"/>
              <w:sz w:val="30"/>
              <w:szCs w:val="30"/>
            </w:rPr>
            <w:t>1</w:t>
          </w:r>
          <w:r>
            <w:rPr>
              <w:rStyle w:val="15"/>
              <w:rFonts w:hint="eastAsia" w:ascii="仿宋_GB2312" w:hAnsi="仿宋_GB2312" w:eastAsia="仿宋_GB2312"/>
              <w:sz w:val="30"/>
              <w:szCs w:val="30"/>
              <w:lang w:val="en-US" w:eastAsia="zh-CN"/>
            </w:rPr>
            <w:t>7</w:t>
          </w:r>
          <w:r>
            <w:rPr>
              <w:rStyle w:val="15"/>
              <w:rFonts w:hint="eastAsia" w:ascii="仿宋_GB2312" w:hAnsi="仿宋_GB2312" w:eastAsia="仿宋_GB2312"/>
              <w:sz w:val="30"/>
              <w:szCs w:val="30"/>
            </w:rPr>
            <w:fldChar w:fldCharType="end"/>
          </w:r>
          <w:r>
            <w:rPr>
              <w:rStyle w:val="15"/>
              <w:rFonts w:hint="eastAsia" w:ascii="仿宋_GB2312" w:hAnsi="仿宋_GB2312" w:eastAsia="仿宋_GB2312"/>
              <w:sz w:val="30"/>
              <w:szCs w:val="30"/>
            </w:rPr>
            <w:fldChar w:fldCharType="end"/>
          </w:r>
        </w:p>
        <w:p>
          <w:pPr>
            <w:pStyle w:val="9"/>
            <w:tabs>
              <w:tab w:val="right" w:leader="dot" w:pos="8838"/>
            </w:tabs>
            <w:spacing w:line="600" w:lineRule="exact"/>
            <w:rPr>
              <w:rStyle w:val="15"/>
              <w:rFonts w:ascii="仿宋_GB2312" w:hAnsi="仿宋_GB2312" w:eastAsia="仿宋_GB2312"/>
              <w:sz w:val="30"/>
              <w:szCs w:val="30"/>
            </w:rPr>
          </w:pPr>
          <w:r>
            <w:fldChar w:fldCharType="begin"/>
          </w:r>
          <w:r>
            <w:instrText xml:space="preserve"> HYPERLINK \l "_Toc76135875" </w:instrText>
          </w:r>
          <w:r>
            <w:fldChar w:fldCharType="separate"/>
          </w:r>
          <w:r>
            <w:rPr>
              <w:rStyle w:val="15"/>
              <w:rFonts w:hint="eastAsia" w:ascii="仿宋_GB2312" w:hAnsi="仿宋_GB2312" w:eastAsia="仿宋_GB2312"/>
              <w:sz w:val="30"/>
              <w:szCs w:val="30"/>
            </w:rPr>
            <w:t>（二）一般公共预算财政拨款支出情况说明</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rPr>
            <w:fldChar w:fldCharType="begin"/>
          </w:r>
          <w:r>
            <w:rPr>
              <w:rStyle w:val="15"/>
              <w:rFonts w:hint="eastAsia" w:ascii="仿宋_GB2312" w:hAnsi="仿宋_GB2312" w:eastAsia="仿宋_GB2312"/>
              <w:sz w:val="30"/>
              <w:szCs w:val="30"/>
            </w:rPr>
            <w:instrText xml:space="preserve"> PAGEREF _Toc76135875 \h </w:instrText>
          </w:r>
          <w:r>
            <w:rPr>
              <w:rStyle w:val="15"/>
              <w:rFonts w:hint="eastAsia" w:ascii="仿宋_GB2312" w:hAnsi="仿宋_GB2312" w:eastAsia="仿宋_GB2312"/>
              <w:sz w:val="30"/>
              <w:szCs w:val="30"/>
            </w:rPr>
            <w:fldChar w:fldCharType="separate"/>
          </w:r>
          <w:r>
            <w:rPr>
              <w:rStyle w:val="15"/>
              <w:rFonts w:ascii="仿宋_GB2312" w:hAnsi="仿宋_GB2312" w:eastAsia="仿宋_GB2312"/>
              <w:sz w:val="30"/>
              <w:szCs w:val="30"/>
            </w:rPr>
            <w:t>1</w:t>
          </w:r>
          <w:r>
            <w:rPr>
              <w:rStyle w:val="15"/>
              <w:rFonts w:hint="eastAsia" w:ascii="仿宋_GB2312" w:hAnsi="仿宋_GB2312" w:eastAsia="仿宋_GB2312"/>
              <w:sz w:val="30"/>
              <w:szCs w:val="30"/>
              <w:lang w:val="en-US" w:eastAsia="zh-CN"/>
            </w:rPr>
            <w:t>9</w:t>
          </w:r>
          <w:r>
            <w:rPr>
              <w:rStyle w:val="15"/>
              <w:rFonts w:hint="eastAsia" w:ascii="仿宋_GB2312" w:hAnsi="仿宋_GB2312" w:eastAsia="仿宋_GB2312"/>
              <w:sz w:val="30"/>
              <w:szCs w:val="30"/>
            </w:rPr>
            <w:fldChar w:fldCharType="end"/>
          </w:r>
          <w:r>
            <w:rPr>
              <w:rStyle w:val="15"/>
              <w:rFonts w:hint="eastAsia" w:ascii="仿宋_GB2312" w:hAnsi="仿宋_GB2312" w:eastAsia="仿宋_GB2312"/>
              <w:sz w:val="30"/>
              <w:szCs w:val="30"/>
            </w:rPr>
            <w:fldChar w:fldCharType="end"/>
          </w:r>
        </w:p>
        <w:p>
          <w:pPr>
            <w:pStyle w:val="9"/>
            <w:tabs>
              <w:tab w:val="right" w:leader="dot" w:pos="8838"/>
            </w:tabs>
            <w:spacing w:line="600" w:lineRule="exact"/>
            <w:rPr>
              <w:rStyle w:val="15"/>
              <w:rFonts w:hint="eastAsia" w:ascii="仿宋_GB2312" w:hAnsi="仿宋_GB2312" w:eastAsia="仿宋_GB2312"/>
              <w:sz w:val="30"/>
              <w:szCs w:val="30"/>
              <w:lang w:val="en-US" w:eastAsia="zh-CN"/>
            </w:rPr>
          </w:pPr>
          <w:r>
            <w:fldChar w:fldCharType="begin"/>
          </w:r>
          <w:r>
            <w:instrText xml:space="preserve"> HYPERLINK \l "_Toc76135876" </w:instrText>
          </w:r>
          <w:r>
            <w:fldChar w:fldCharType="separate"/>
          </w:r>
          <w:r>
            <w:rPr>
              <w:rStyle w:val="15"/>
              <w:rFonts w:hint="eastAsia" w:ascii="仿宋_GB2312" w:hAnsi="仿宋_GB2312" w:eastAsia="仿宋_GB2312"/>
              <w:sz w:val="30"/>
              <w:szCs w:val="30"/>
            </w:rPr>
            <w:t>（三）一般公共预算财政拨款“三公”经费支出决算情况说明</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lang w:val="en-US" w:eastAsia="zh-CN"/>
            </w:rPr>
            <w:t>2</w:t>
          </w:r>
          <w:r>
            <w:rPr>
              <w:rStyle w:val="15"/>
              <w:rFonts w:hint="eastAsia" w:ascii="仿宋_GB2312" w:hAnsi="仿宋_GB2312" w:eastAsia="仿宋_GB2312"/>
              <w:sz w:val="30"/>
              <w:szCs w:val="30"/>
            </w:rPr>
            <w:fldChar w:fldCharType="end"/>
          </w:r>
          <w:r>
            <w:rPr>
              <w:rStyle w:val="15"/>
              <w:rFonts w:hint="eastAsia" w:ascii="仿宋_GB2312" w:hAnsi="仿宋_GB2312" w:eastAsia="仿宋_GB2312"/>
              <w:sz w:val="30"/>
              <w:szCs w:val="30"/>
              <w:lang w:val="en-US" w:eastAsia="zh-CN"/>
            </w:rPr>
            <w:t>0</w:t>
          </w:r>
          <w:r>
            <w:fldChar w:fldCharType="begin"/>
          </w:r>
          <w:r>
            <w:instrText xml:space="preserve"> HYPERLINK \l "_Toc76135877" </w:instrText>
          </w:r>
          <w:r>
            <w:fldChar w:fldCharType="separate"/>
          </w:r>
          <w:r>
            <w:rPr>
              <w:rStyle w:val="15"/>
              <w:rFonts w:hint="eastAsia" w:ascii="仿宋_GB2312" w:hAnsi="仿宋_GB2312" w:eastAsia="仿宋_GB2312"/>
              <w:sz w:val="30"/>
              <w:szCs w:val="30"/>
            </w:rPr>
            <w:t>（四）一般公共预算财政拨款基本支出决算情况说明</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lang w:val="en-US" w:eastAsia="zh-CN"/>
            </w:rPr>
            <w:t>2</w:t>
          </w:r>
          <w:r>
            <w:rPr>
              <w:rStyle w:val="15"/>
              <w:rFonts w:hint="eastAsia" w:ascii="仿宋_GB2312" w:hAnsi="仿宋_GB2312" w:eastAsia="仿宋_GB2312"/>
              <w:sz w:val="30"/>
              <w:szCs w:val="30"/>
            </w:rPr>
            <w:fldChar w:fldCharType="end"/>
          </w:r>
          <w:r>
            <w:rPr>
              <w:rStyle w:val="15"/>
              <w:rFonts w:hint="eastAsia" w:ascii="仿宋_GB2312" w:hAnsi="仿宋_GB2312" w:eastAsia="仿宋_GB2312"/>
              <w:sz w:val="30"/>
              <w:szCs w:val="30"/>
              <w:lang w:val="en-US" w:eastAsia="zh-CN"/>
            </w:rPr>
            <w:t>0</w:t>
          </w:r>
        </w:p>
        <w:p>
          <w:pPr>
            <w:pStyle w:val="9"/>
            <w:tabs>
              <w:tab w:val="right" w:leader="dot" w:pos="8838"/>
            </w:tabs>
            <w:spacing w:line="600" w:lineRule="exact"/>
            <w:rPr>
              <w:rFonts w:hint="eastAsia" w:ascii="仿宋_GB2312" w:eastAsia="仿宋_GB2312"/>
              <w:sz w:val="30"/>
              <w:szCs w:val="30"/>
              <w:lang w:val="en-US" w:eastAsia="zh-CN"/>
            </w:rPr>
          </w:pPr>
          <w:r>
            <w:fldChar w:fldCharType="begin"/>
          </w:r>
          <w:r>
            <w:instrText xml:space="preserve"> HYPERLINK \l "_Toc76135878" </w:instrText>
          </w:r>
          <w:r>
            <w:fldChar w:fldCharType="separate"/>
          </w:r>
          <w:r>
            <w:rPr>
              <w:rStyle w:val="15"/>
              <w:rFonts w:hint="eastAsia" w:ascii="仿宋_GB2312" w:hAnsi="仿宋_GB2312" w:eastAsia="仿宋_GB2312"/>
              <w:sz w:val="30"/>
              <w:szCs w:val="30"/>
            </w:rPr>
            <w:t>（五）预算绩效情况说明</w:t>
          </w:r>
          <w:r>
            <w:rPr>
              <w:rStyle w:val="15"/>
              <w:rFonts w:hint="eastAsia" w:ascii="仿宋_GB2312" w:hAnsi="仿宋_GB2312" w:eastAsia="仿宋_GB2312"/>
              <w:sz w:val="30"/>
              <w:szCs w:val="30"/>
            </w:rPr>
            <w:tab/>
          </w:r>
          <w:r>
            <w:rPr>
              <w:rStyle w:val="15"/>
              <w:rFonts w:hint="eastAsia" w:ascii="仿宋_GB2312" w:hAnsi="仿宋_GB2312" w:eastAsia="仿宋_GB2312"/>
              <w:sz w:val="30"/>
              <w:szCs w:val="30"/>
              <w:lang w:val="en-US" w:eastAsia="zh-CN"/>
            </w:rPr>
            <w:t>2</w:t>
          </w:r>
          <w:r>
            <w:rPr>
              <w:rStyle w:val="15"/>
              <w:rFonts w:hint="eastAsia" w:ascii="仿宋_GB2312" w:hAnsi="仿宋_GB2312" w:eastAsia="仿宋_GB2312"/>
              <w:sz w:val="30"/>
              <w:szCs w:val="30"/>
            </w:rPr>
            <w:fldChar w:fldCharType="end"/>
          </w:r>
          <w:r>
            <w:rPr>
              <w:rStyle w:val="15"/>
              <w:rFonts w:hint="eastAsia" w:ascii="仿宋_GB2312" w:hAnsi="仿宋_GB2312" w:eastAsia="仿宋_GB2312"/>
              <w:sz w:val="30"/>
              <w:szCs w:val="30"/>
              <w:lang w:val="en-US" w:eastAsia="zh-CN"/>
            </w:rPr>
            <w:t>1</w:t>
          </w:r>
        </w:p>
        <w:p>
          <w:pPr>
            <w:pStyle w:val="9"/>
            <w:tabs>
              <w:tab w:val="right" w:leader="dot" w:pos="8838"/>
            </w:tabs>
            <w:spacing w:line="600" w:lineRule="exact"/>
            <w:rPr>
              <w:rFonts w:hint="eastAsia" w:ascii="仿宋_GB2312" w:eastAsia="仿宋_GB2312"/>
              <w:sz w:val="30"/>
              <w:szCs w:val="30"/>
              <w:lang w:val="en-US" w:eastAsia="zh-CN"/>
            </w:rPr>
          </w:pPr>
          <w:r>
            <w:fldChar w:fldCharType="begin"/>
          </w:r>
          <w:r>
            <w:instrText xml:space="preserve"> HYPERLINK \l "_Toc76135879" </w:instrText>
          </w:r>
          <w:r>
            <w:fldChar w:fldCharType="separate"/>
          </w:r>
          <w:r>
            <w:rPr>
              <w:rStyle w:val="15"/>
              <w:rFonts w:hint="eastAsia" w:ascii="仿宋_GB2312" w:hAnsi="仿宋_GB2312" w:eastAsia="仿宋_GB2312"/>
              <w:sz w:val="30"/>
              <w:szCs w:val="30"/>
            </w:rPr>
            <w:t>（六）其他重要事项的情况说明</w:t>
          </w:r>
          <w:r>
            <w:rPr>
              <w:rFonts w:hint="eastAsia" w:ascii="仿宋_GB2312" w:eastAsia="仿宋_GB2312"/>
              <w:sz w:val="30"/>
              <w:szCs w:val="30"/>
            </w:rPr>
            <w:tab/>
          </w:r>
          <w:r>
            <w:rPr>
              <w:rFonts w:hint="eastAsia" w:ascii="仿宋_GB2312" w:eastAsia="仿宋_GB2312"/>
              <w:sz w:val="30"/>
              <w:szCs w:val="30"/>
              <w:lang w:val="en-US" w:eastAsia="zh-CN"/>
            </w:rPr>
            <w:t>2</w:t>
          </w:r>
          <w:r>
            <w:rPr>
              <w:rFonts w:hint="eastAsia" w:ascii="仿宋_GB2312" w:eastAsia="仿宋_GB2312"/>
              <w:sz w:val="30"/>
              <w:szCs w:val="30"/>
            </w:rPr>
            <w:fldChar w:fldCharType="end"/>
          </w:r>
          <w:r>
            <w:rPr>
              <w:rFonts w:hint="eastAsia" w:ascii="仿宋_GB2312" w:eastAsia="仿宋_GB2312"/>
              <w:sz w:val="30"/>
              <w:szCs w:val="30"/>
              <w:lang w:val="en-US" w:eastAsia="zh-CN"/>
            </w:rPr>
            <w:t>1</w:t>
          </w:r>
        </w:p>
        <w:p>
          <w:pPr>
            <w:pStyle w:val="8"/>
            <w:tabs>
              <w:tab w:val="right" w:leader="dot" w:pos="8838"/>
            </w:tabs>
            <w:spacing w:line="600" w:lineRule="exact"/>
            <w:rPr>
              <w:rFonts w:hint="eastAsia" w:ascii="仿宋_GB2312" w:eastAsia="仿宋_GB2312"/>
              <w:sz w:val="30"/>
              <w:szCs w:val="30"/>
              <w:lang w:val="en-US" w:eastAsia="zh-CN"/>
            </w:rPr>
          </w:pPr>
          <w:r>
            <w:fldChar w:fldCharType="begin"/>
          </w:r>
          <w:r>
            <w:instrText xml:space="preserve"> HYPERLINK \l "_Toc76135880" </w:instrText>
          </w:r>
          <w:r>
            <w:fldChar w:fldCharType="separate"/>
          </w:r>
          <w:r>
            <w:rPr>
              <w:rStyle w:val="15"/>
              <w:rFonts w:hint="eastAsia" w:ascii="仿宋_GB2312" w:hAnsi="仿宋_GB2312" w:eastAsia="仿宋_GB2312"/>
              <w:sz w:val="30"/>
              <w:szCs w:val="30"/>
            </w:rPr>
            <w:t>四、名词解释</w:t>
          </w:r>
          <w:r>
            <w:rPr>
              <w:rFonts w:hint="eastAsia" w:ascii="仿宋_GB2312" w:eastAsia="仿宋_GB2312"/>
              <w:sz w:val="30"/>
              <w:szCs w:val="30"/>
            </w:rPr>
            <w:tab/>
          </w:r>
          <w:r>
            <w:rPr>
              <w:rFonts w:hint="eastAsia" w:ascii="仿宋_GB2312" w:eastAsia="仿宋_GB2312"/>
              <w:sz w:val="30"/>
              <w:szCs w:val="30"/>
              <w:lang w:val="en-US" w:eastAsia="zh-CN"/>
            </w:rPr>
            <w:t>2</w:t>
          </w:r>
          <w:r>
            <w:rPr>
              <w:rFonts w:hint="eastAsia" w:ascii="仿宋_GB2312" w:eastAsia="仿宋_GB2312"/>
              <w:sz w:val="30"/>
              <w:szCs w:val="30"/>
            </w:rPr>
            <w:fldChar w:fldCharType="end"/>
          </w:r>
          <w:r>
            <w:rPr>
              <w:rFonts w:hint="eastAsia" w:ascii="仿宋_GB2312" w:eastAsia="仿宋_GB2312"/>
              <w:sz w:val="30"/>
              <w:szCs w:val="30"/>
              <w:lang w:val="en-US" w:eastAsia="zh-CN"/>
            </w:rPr>
            <w:t>1</w:t>
          </w:r>
        </w:p>
        <w:p>
          <w:pPr>
            <w:spacing w:line="600" w:lineRule="exact"/>
            <w:rPr>
              <w:rFonts w:ascii="仿宋_GB2312" w:eastAsia="仿宋_GB2312"/>
              <w:sz w:val="28"/>
              <w:szCs w:val="28"/>
            </w:rPr>
          </w:pPr>
          <w:r>
            <w:rPr>
              <w:rFonts w:hint="eastAsia" w:ascii="仿宋_GB2312" w:eastAsia="仿宋_GB2312"/>
              <w:bCs/>
              <w:sz w:val="30"/>
              <w:szCs w:val="30"/>
              <w:lang w:val="zh-CN"/>
            </w:rPr>
            <w:fldChar w:fldCharType="end"/>
          </w:r>
        </w:p>
      </w:sdtContent>
    </w:sdt>
    <w:p>
      <w:pPr>
        <w:widowControl/>
        <w:spacing w:line="600" w:lineRule="exact"/>
        <w:jc w:val="left"/>
        <w:rPr>
          <w:rFonts w:ascii="仿宋_GB2312" w:hAnsi="仿宋" w:eastAsia="仿宋_GB2312" w:cs="宋体"/>
          <w:b/>
          <w:kern w:val="0"/>
          <w:sz w:val="32"/>
          <w:szCs w:val="32"/>
        </w:rPr>
      </w:pPr>
      <w:r>
        <w:rPr>
          <w:rFonts w:ascii="仿宋_GB2312" w:hAnsi="仿宋" w:eastAsia="仿宋_GB2312"/>
          <w:b/>
          <w:sz w:val="32"/>
          <w:szCs w:val="32"/>
        </w:rPr>
        <w:br w:type="page"/>
      </w:r>
      <w:bookmarkStart w:id="12" w:name="_GoBack"/>
      <w:bookmarkEnd w:id="12"/>
    </w:p>
    <w:p>
      <w:pPr>
        <w:pStyle w:val="2"/>
        <w:spacing w:before="0" w:after="0" w:line="600" w:lineRule="exact"/>
        <w:ind w:firstLine="643" w:firstLineChars="200"/>
        <w:rPr>
          <w:rFonts w:ascii="仿宋_GB2312" w:hAnsi="仿宋_GB2312" w:eastAsia="仿宋_GB2312"/>
          <w:sz w:val="32"/>
          <w:szCs w:val="32"/>
        </w:rPr>
      </w:pPr>
      <w:bookmarkStart w:id="0" w:name="_Toc76135869"/>
      <w:r>
        <w:rPr>
          <w:rFonts w:hint="eastAsia" w:ascii="仿宋_GB2312" w:hAnsi="仿宋_GB2312" w:eastAsia="仿宋_GB2312"/>
          <w:sz w:val="32"/>
          <w:szCs w:val="32"/>
        </w:rPr>
        <w:t>一、基本情况</w:t>
      </w:r>
      <w:bookmarkEnd w:id="0"/>
    </w:p>
    <w:p>
      <w:pPr>
        <w:pStyle w:val="2"/>
        <w:spacing w:before="0" w:after="0" w:line="600" w:lineRule="exact"/>
        <w:ind w:firstLine="643" w:firstLineChars="200"/>
        <w:rPr>
          <w:rFonts w:ascii="仿宋_GB2312" w:hAnsi="仿宋_GB2312" w:eastAsia="仿宋_GB2312"/>
          <w:sz w:val="32"/>
          <w:szCs w:val="32"/>
        </w:rPr>
      </w:pPr>
      <w:bookmarkStart w:id="1" w:name="_Toc76135870"/>
      <w:r>
        <w:rPr>
          <w:rFonts w:ascii="仿宋_GB2312" w:hAnsi="仿宋_GB2312" w:eastAsia="仿宋_GB2312"/>
          <w:sz w:val="32"/>
          <w:szCs w:val="32"/>
        </w:rPr>
        <w:t>(一)</w:t>
      </w:r>
      <w:r>
        <w:rPr>
          <w:rFonts w:hint="eastAsia" w:ascii="仿宋_GB2312" w:hAnsi="仿宋_GB2312" w:eastAsia="仿宋_GB2312"/>
          <w:sz w:val="32"/>
          <w:szCs w:val="32"/>
        </w:rPr>
        <w:t>主要</w:t>
      </w:r>
      <w:r>
        <w:rPr>
          <w:rFonts w:ascii="仿宋_GB2312" w:hAnsi="仿宋_GB2312" w:eastAsia="仿宋_GB2312"/>
          <w:sz w:val="32"/>
          <w:szCs w:val="32"/>
        </w:rPr>
        <w:t>职责</w:t>
      </w:r>
      <w:r>
        <w:rPr>
          <w:rFonts w:hint="eastAsia" w:ascii="仿宋_GB2312" w:hAnsi="仿宋_GB2312" w:eastAsia="仿宋_GB2312"/>
          <w:sz w:val="32"/>
          <w:szCs w:val="32"/>
        </w:rPr>
        <w:t>。</w:t>
      </w:r>
      <w:bookmarkEnd w:id="1"/>
    </w:p>
    <w:p>
      <w:pPr>
        <w:adjustRightInd w:val="0"/>
        <w:snapToGrid w:val="0"/>
        <w:spacing w:line="360" w:lineRule="auto"/>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1</w:t>
      </w:r>
      <w:r>
        <w:rPr>
          <w:rFonts w:hint="eastAsia" w:ascii="华文仿宋" w:hAnsi="华文仿宋" w:eastAsia="华文仿宋" w:cs="华文仿宋"/>
          <w:sz w:val="32"/>
          <w:szCs w:val="32"/>
        </w:rPr>
        <w:t>、</w:t>
      </w:r>
      <w:r>
        <w:rPr>
          <w:rFonts w:ascii="华文仿宋" w:hAnsi="华文仿宋" w:eastAsia="华文仿宋" w:cs="华文仿宋"/>
          <w:sz w:val="32"/>
          <w:szCs w:val="32"/>
        </w:rPr>
        <w:t>贯彻执行党和国家医疗卫生和中医药方针政策，传承精华，守正创新，完成国家交办的工作。</w:t>
      </w:r>
    </w:p>
    <w:p>
      <w:pPr>
        <w:adjustRightInd w:val="0"/>
        <w:snapToGrid w:val="0"/>
        <w:spacing w:line="360" w:lineRule="auto"/>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2</w:t>
      </w:r>
      <w:r>
        <w:rPr>
          <w:rFonts w:hint="eastAsia" w:ascii="华文仿宋" w:hAnsi="华文仿宋" w:eastAsia="华文仿宋" w:cs="华文仿宋"/>
          <w:sz w:val="32"/>
          <w:szCs w:val="32"/>
        </w:rPr>
        <w:t>、</w:t>
      </w:r>
      <w:r>
        <w:rPr>
          <w:rFonts w:ascii="华文仿宋" w:hAnsi="华文仿宋" w:eastAsia="华文仿宋" w:cs="华文仿宋"/>
          <w:sz w:val="32"/>
          <w:szCs w:val="32"/>
        </w:rPr>
        <w:t>针对中医药科技发展前沿和医疗实践中的重大问题，建立以大型科学仪器设备和前沿科学技术手段为主的中医药实验技术支撑体系，为行业提供中医药现代实验技术共享平台。</w:t>
      </w:r>
    </w:p>
    <w:p>
      <w:pPr>
        <w:adjustRightInd w:val="0"/>
        <w:snapToGrid w:val="0"/>
        <w:spacing w:line="360" w:lineRule="auto"/>
        <w:ind w:firstLine="640" w:firstLineChars="200"/>
        <w:rPr>
          <w:rFonts w:ascii="华文仿宋" w:hAnsi="华文仿宋" w:eastAsia="华文仿宋" w:cs="华文仿宋"/>
          <w:sz w:val="32"/>
          <w:szCs w:val="32"/>
        </w:rPr>
      </w:pPr>
      <w:r>
        <w:rPr>
          <w:rFonts w:ascii="华文仿宋" w:hAnsi="华文仿宋" w:eastAsia="华文仿宋" w:cs="华文仿宋"/>
          <w:sz w:val="32"/>
          <w:szCs w:val="32"/>
        </w:rPr>
        <w:t>3</w:t>
      </w:r>
      <w:r>
        <w:rPr>
          <w:rFonts w:hint="eastAsia" w:ascii="华文仿宋" w:hAnsi="华文仿宋" w:eastAsia="华文仿宋" w:cs="华文仿宋"/>
          <w:sz w:val="32"/>
          <w:szCs w:val="32"/>
        </w:rPr>
        <w:t>、</w:t>
      </w:r>
      <w:r>
        <w:rPr>
          <w:rFonts w:ascii="华文仿宋" w:hAnsi="华文仿宋" w:eastAsia="华文仿宋" w:cs="华文仿宋"/>
          <w:sz w:val="32"/>
          <w:szCs w:val="32"/>
        </w:rPr>
        <w:t>开展适用于中医药科学研究的实验新方法、新技术的探索，为中医药科技创新提供方法学支撑。</w:t>
      </w:r>
    </w:p>
    <w:p>
      <w:pPr>
        <w:adjustRightInd w:val="0"/>
        <w:snapToGrid w:val="0"/>
        <w:spacing w:line="360" w:lineRule="auto"/>
        <w:ind w:firstLine="640" w:firstLineChars="200"/>
      </w:pPr>
      <w:r>
        <w:rPr>
          <w:rFonts w:ascii="华文仿宋" w:hAnsi="华文仿宋" w:eastAsia="华文仿宋" w:cs="华文仿宋"/>
          <w:sz w:val="32"/>
          <w:szCs w:val="32"/>
        </w:rPr>
        <w:t>4</w:t>
      </w:r>
      <w:r>
        <w:rPr>
          <w:rFonts w:hint="eastAsia" w:ascii="华文仿宋" w:hAnsi="华文仿宋" w:eastAsia="华文仿宋" w:cs="华文仿宋"/>
          <w:sz w:val="32"/>
          <w:szCs w:val="32"/>
        </w:rPr>
        <w:t>、</w:t>
      </w:r>
      <w:r>
        <w:rPr>
          <w:rFonts w:ascii="华文仿宋" w:hAnsi="华文仿宋" w:eastAsia="华文仿宋" w:cs="华文仿宋"/>
          <w:sz w:val="32"/>
          <w:szCs w:val="32"/>
        </w:rPr>
        <w:t>完成国家中医药管理局和中国中医科学院交办的其他事项。</w:t>
      </w:r>
    </w:p>
    <w:p>
      <w:pPr>
        <w:pStyle w:val="2"/>
        <w:spacing w:before="0" w:after="0" w:line="600" w:lineRule="exact"/>
        <w:ind w:firstLine="643" w:firstLineChars="200"/>
        <w:rPr>
          <w:rFonts w:ascii="仿宋_GB2312" w:hAnsi="仿宋_GB2312" w:eastAsia="仿宋_GB2312"/>
          <w:sz w:val="32"/>
          <w:szCs w:val="32"/>
        </w:rPr>
      </w:pPr>
      <w:bookmarkStart w:id="2" w:name="_Toc76135871"/>
      <w:r>
        <w:rPr>
          <w:rFonts w:ascii="仿宋_GB2312" w:hAnsi="仿宋_GB2312" w:eastAsia="仿宋_GB2312"/>
          <w:sz w:val="32"/>
          <w:szCs w:val="32"/>
        </w:rPr>
        <w:t xml:space="preserve"> (二)机构设置</w:t>
      </w:r>
      <w:r>
        <w:rPr>
          <w:rFonts w:hint="eastAsia" w:ascii="仿宋_GB2312" w:hAnsi="仿宋_GB2312" w:eastAsia="仿宋_GB2312"/>
          <w:sz w:val="32"/>
          <w:szCs w:val="32"/>
        </w:rPr>
        <w:t>。</w:t>
      </w:r>
      <w:bookmarkEnd w:id="2"/>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中国中医科学院医学实验中心设5个内设管理机构，分别为：党政办公室、科研教育处、平台部、行保处、财务处。</w:t>
      </w:r>
    </w:p>
    <w:p>
      <w:pPr>
        <w:pStyle w:val="10"/>
        <w:spacing w:before="0" w:beforeAutospacing="0" w:after="0" w:afterAutospacing="0" w:line="600" w:lineRule="exact"/>
        <w:ind w:firstLine="640" w:firstLineChars="200"/>
        <w:jc w:val="both"/>
        <w:rPr>
          <w:rFonts w:ascii="仿宋_GB2312" w:hAnsi="仿宋_GB2312" w:eastAsia="仿宋_GB2312"/>
          <w:sz w:val="32"/>
          <w:szCs w:val="32"/>
        </w:rPr>
        <w:sectPr>
          <w:footerReference r:id="rId3" w:type="default"/>
          <w:pgSz w:w="11910" w:h="16840"/>
          <w:pgMar w:top="1701" w:right="1531" w:bottom="1701" w:left="1531" w:header="720" w:footer="720" w:gutter="0"/>
          <w:pgNumType w:start="0"/>
          <w:cols w:space="720" w:num="1"/>
          <w:titlePg/>
          <w:docGrid w:linePitch="286" w:charSpace="0"/>
        </w:sectPr>
      </w:pPr>
      <w:r>
        <w:rPr>
          <w:rFonts w:ascii="仿宋_GB2312" w:hAnsi="仿宋_GB2312" w:eastAsia="仿宋_GB2312"/>
          <w:sz w:val="32"/>
          <w:szCs w:val="32"/>
        </w:rPr>
        <w:t>中国中医科学院医学实验中心设11个内设业务机构，分别为：物质分析检测实验室、微透析实验室、免疫学实验室、分子生物学实验室、细胞与微生物学实验室、骨与关节疾病实验室、形态学实验室、机能实验室、四诊信息研究室、中国中医科学院研发实验服务基地办公室、中医药防治重大疾病基础研究北京市重点实验室。</w:t>
      </w:r>
    </w:p>
    <w:p>
      <w:pPr>
        <w:pStyle w:val="2"/>
        <w:spacing w:before="0" w:after="0" w:line="600" w:lineRule="exact"/>
        <w:rPr>
          <w:rFonts w:hint="eastAsia" w:ascii="仿宋_GB2312" w:hAnsi="仿宋_GB2312" w:eastAsia="仿宋_GB2312"/>
          <w:sz w:val="32"/>
          <w:szCs w:val="32"/>
        </w:rPr>
      </w:pPr>
      <w:bookmarkStart w:id="3" w:name="_Toc76135872"/>
    </w:p>
    <w:p>
      <w:pPr>
        <w:pStyle w:val="2"/>
        <w:spacing w:before="0" w:after="0" w:line="600" w:lineRule="exact"/>
        <w:rPr>
          <w:rFonts w:hint="eastAsia" w:ascii="仿宋_GB2312" w:hAnsi="仿宋_GB2312" w:eastAsia="仿宋_GB2312"/>
          <w:sz w:val="32"/>
          <w:szCs w:val="32"/>
        </w:rPr>
      </w:pPr>
    </w:p>
    <w:p>
      <w:pPr>
        <w:pStyle w:val="2"/>
        <w:spacing w:before="0" w:after="0" w:line="600" w:lineRule="exact"/>
        <w:rPr>
          <w:rFonts w:hint="eastAsia" w:ascii="仿宋_GB2312" w:hAnsi="仿宋_GB2312" w:eastAsia="仿宋_GB2312"/>
          <w:sz w:val="32"/>
          <w:szCs w:val="32"/>
        </w:rPr>
      </w:pPr>
      <w:r>
        <w:rPr>
          <w:rFonts w:hint="eastAsia" w:ascii="仿宋_GB2312" w:hAnsi="仿宋_GB2312" w:eastAsia="仿宋_GB2312"/>
          <w:sz w:val="32"/>
          <w:szCs w:val="32"/>
        </w:rPr>
        <w:t>二、2</w:t>
      </w:r>
      <w:r>
        <w:rPr>
          <w:rFonts w:ascii="仿宋_GB2312" w:hAnsi="仿宋_GB2312" w:eastAsia="仿宋_GB2312"/>
          <w:sz w:val="32"/>
          <w:szCs w:val="32"/>
        </w:rPr>
        <w:t>02</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年度</w:t>
      </w:r>
      <w:r>
        <w:rPr>
          <w:rFonts w:ascii="仿宋_GB2312" w:hAnsi="仿宋_GB2312" w:eastAsia="仿宋_GB2312"/>
          <w:sz w:val="32"/>
          <w:szCs w:val="32"/>
        </w:rPr>
        <w:t>部门决算</w:t>
      </w:r>
      <w:r>
        <w:rPr>
          <w:rFonts w:hint="eastAsia" w:ascii="仿宋_GB2312" w:hAnsi="仿宋_GB2312" w:eastAsia="仿宋_GB2312"/>
          <w:sz w:val="32"/>
          <w:szCs w:val="32"/>
        </w:rPr>
        <w:t>表</w:t>
      </w:r>
      <w:bookmarkEnd w:id="3"/>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bl>
      <w:tblPr>
        <w:tblW w:w="112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36"/>
        <w:gridCol w:w="656"/>
        <w:gridCol w:w="1646"/>
        <w:gridCol w:w="3516"/>
        <w:gridCol w:w="656"/>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1256" w:type="dxa"/>
            <w:gridSpan w:val="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部门：中国中医科学院医学实验中心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21,581,700.00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22,042,684.55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38,776,894.95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155,177.40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2,249,695.09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2,605,767.00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43,779,561.95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43,632,357.04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350,557.00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497,761.91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44,130,118.95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44,130,118.95</w:t>
            </w:r>
          </w:p>
        </w:tc>
      </w:tr>
    </w:tbl>
    <w:p>
      <w:pPr>
        <w:rPr>
          <w:rFonts w:hint="eastAsia" w:ascii="仿宋_GB2312" w:hAnsi="仿宋_GB2312" w:eastAsia="仿宋_GB2312"/>
          <w:sz w:val="32"/>
          <w:szCs w:val="32"/>
        </w:rPr>
      </w:pPr>
    </w:p>
    <w:p>
      <w:pPr>
        <w:rPr>
          <w:rFonts w:hint="eastAsia" w:ascii="仿宋_GB2312" w:hAnsi="仿宋_GB2312" w:eastAsia="仿宋_GB2312"/>
          <w:sz w:val="32"/>
          <w:szCs w:val="32"/>
        </w:rPr>
      </w:pPr>
    </w:p>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tbl>
      <w:tblPr>
        <w:tblW w:w="135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83"/>
        <w:gridCol w:w="1200"/>
        <w:gridCol w:w="240"/>
        <w:gridCol w:w="2628"/>
        <w:gridCol w:w="216"/>
        <w:gridCol w:w="1896"/>
        <w:gridCol w:w="1812"/>
        <w:gridCol w:w="720"/>
        <w:gridCol w:w="1584"/>
        <w:gridCol w:w="480"/>
        <w:gridCol w:w="588"/>
        <w:gridCol w:w="1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3558"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6" w:hRule="atLeast"/>
        </w:trPr>
        <w:tc>
          <w:tcPr>
            <w:tcW w:w="683"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12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62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12"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8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11"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683"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w:t>
            </w:r>
          </w:p>
        </w:tc>
        <w:tc>
          <w:tcPr>
            <w:tcW w:w="12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844" w:type="dxa"/>
            <w:gridSpan w:val="2"/>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中国中医科学院医学实验中心</w:t>
            </w:r>
          </w:p>
        </w:tc>
        <w:tc>
          <w:tcPr>
            <w:tcW w:w="189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8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8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11"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2844"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8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8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7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158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4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5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附单上缴收入</w:t>
            </w:r>
          </w:p>
        </w:tc>
        <w:tc>
          <w:tcPr>
            <w:tcW w:w="151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44"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44"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44"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683"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12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24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284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8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7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58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4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5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5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683"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44"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43,779,561.95</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21,581,700.00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22,042,684.55</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155,177.40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38,776,894.95</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16,725,600.00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21,896,117.55</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155,177.40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20603</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应用研究</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38,226,894.95</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16,175,600.00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21,896,117.55</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155,177.40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2060301</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机构运行</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33,010,894.95</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10,959,600.00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21,896,117.55</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155,177.40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2060302</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社会公益研究</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5,216,000.00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5,216,000.00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科技条件与服务</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2060503</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科技条件专项</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2,412,500.00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2,412,500.00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2,412,500.00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2,412,500.00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1,608,300.00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1,608,300.00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2080506</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机关事业单位职业年金缴费支出</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804,200.00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804,200.00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2,590,167.00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2,443,600.00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146,567.00</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2,590,167.00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2,443,600.00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146,567.00</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1,658,437.00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1,520,000.00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138,437.00</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2210202</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提租补贴</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93,130.00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85,000.00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8,130.00</w:t>
            </w: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2210203</w:t>
            </w:r>
          </w:p>
        </w:tc>
        <w:tc>
          <w:tcPr>
            <w:tcW w:w="2844" w:type="dxa"/>
            <w:gridSpan w:val="2"/>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购房补贴</w:t>
            </w:r>
          </w:p>
        </w:tc>
        <w:tc>
          <w:tcPr>
            <w:tcW w:w="18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838,600.00</w:t>
            </w:r>
          </w:p>
        </w:tc>
        <w:tc>
          <w:tcPr>
            <w:tcW w:w="181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838,600.00</w:t>
            </w:r>
          </w:p>
        </w:tc>
        <w:tc>
          <w:tcPr>
            <w:tcW w:w="72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58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
    <w:p/>
    <w:p/>
    <w:p/>
    <w:tbl>
      <w:tblPr>
        <w:tblW w:w="135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19"/>
        <w:gridCol w:w="600"/>
        <w:gridCol w:w="504"/>
        <w:gridCol w:w="2148"/>
        <w:gridCol w:w="2196"/>
        <w:gridCol w:w="1992"/>
        <w:gridCol w:w="2004"/>
        <w:gridCol w:w="1104"/>
        <w:gridCol w:w="952"/>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3558" w:type="dxa"/>
            <w:gridSpan w:val="10"/>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719"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6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9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9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39"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719"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w:t>
            </w:r>
          </w:p>
        </w:tc>
        <w:tc>
          <w:tcPr>
            <w:tcW w:w="6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5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48"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中国中医科学院医学实验中心</w:t>
            </w:r>
          </w:p>
        </w:tc>
        <w:tc>
          <w:tcPr>
            <w:tcW w:w="219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99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95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39"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2148" w:type="dxa"/>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1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9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20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1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9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33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719"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60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50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21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9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20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9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33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719"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43,632,357.04</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37,866,357.04</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5,766,000.00</w:t>
            </w: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科学技术支出</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38,776,894.95</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33,010,894.95</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5,766,000.00</w:t>
            </w: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20603</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应用研究</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38,226,894.95</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33,010,894.95</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5,216,000.00</w:t>
            </w: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2060301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机构运行</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33,010,894.95</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33,010,894.95</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2060302</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社会公益研究</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5,216,000.00</w:t>
            </w:r>
          </w:p>
        </w:tc>
        <w:tc>
          <w:tcPr>
            <w:tcW w:w="199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5,216,000.00</w:t>
            </w: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科技条件与服务</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199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2060503</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科技条件专项</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199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550,000.00</w:t>
            </w: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社会保障和就业支出</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2,249,695.09</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2,249,695.09</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行政事业单位养老支出</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2,249,695.09</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2,249,695.09</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2080505</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机关事业单位基本养老保险缴费支出</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1,498,391.36</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1,498,391.36</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2080506</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机关事业单位职业年金缴费支出</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751,303.73</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751,303.73</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住房保障支出</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2,605,767.00</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2,605,767.00</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住房改革支出</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2,605,767.00</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2,605,767.00</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2210201</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住房公积金</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1,658,437.00</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1,658,437.00</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2210202</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提租补贴</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93,130.00</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93,130.00</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823"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2210203</w:t>
            </w:r>
          </w:p>
        </w:tc>
        <w:tc>
          <w:tcPr>
            <w:tcW w:w="2148"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购房补贴</w:t>
            </w:r>
          </w:p>
        </w:tc>
        <w:tc>
          <w:tcPr>
            <w:tcW w:w="219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854,200.00</w:t>
            </w:r>
          </w:p>
        </w:tc>
        <w:tc>
          <w:tcPr>
            <w:tcW w:w="1992"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854,200.00</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1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952"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33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10"/>
        <w:spacing w:before="0" w:beforeAutospacing="0" w:after="0" w:afterAutospacing="0" w:line="600" w:lineRule="exact"/>
        <w:ind w:firstLine="640" w:firstLineChars="200"/>
        <w:rPr>
          <w:rFonts w:ascii="仿宋_GB2312" w:hAnsi="仿宋_GB2312" w:eastAsia="仿宋_GB2312"/>
          <w:sz w:val="32"/>
          <w:szCs w:val="32"/>
        </w:rPr>
      </w:pPr>
    </w:p>
    <w:p>
      <w:pPr>
        <w:widowControl/>
        <w:jc w:val="left"/>
        <w:rPr>
          <w:rFonts w:ascii="仿宋_GB2312" w:hAnsi="仿宋_GB2312" w:eastAsia="仿宋_GB2312"/>
          <w:sz w:val="32"/>
          <w:szCs w:val="32"/>
        </w:rPr>
      </w:pPr>
      <w:r>
        <w:rPr>
          <w:rFonts w:ascii="仿宋_GB2312" w:hAnsi="仿宋_GB2312" w:eastAsia="仿宋_GB2312"/>
          <w:sz w:val="32"/>
          <w:szCs w:val="32"/>
        </w:rPr>
        <w:br w:type="page"/>
      </w:r>
    </w:p>
    <w:p>
      <w:pPr>
        <w:widowControl/>
        <w:jc w:val="left"/>
        <w:rPr>
          <w:rFonts w:ascii="仿宋_GB2312" w:hAnsi="仿宋_GB2312" w:eastAsia="仿宋_GB2312" w:cs="宋体"/>
          <w:kern w:val="0"/>
          <w:sz w:val="32"/>
          <w:szCs w:val="32"/>
        </w:rPr>
      </w:pPr>
    </w:p>
    <w:p>
      <w:pPr>
        <w:widowControl/>
        <w:jc w:val="left"/>
        <w:rPr>
          <w:rFonts w:ascii="仿宋_GB2312" w:hAnsi="仿宋_GB2312" w:eastAsia="仿宋_GB2312" w:cs="宋体"/>
          <w:kern w:val="0"/>
          <w:sz w:val="32"/>
          <w:szCs w:val="32"/>
        </w:rPr>
      </w:pPr>
    </w:p>
    <w:p>
      <w:pPr>
        <w:widowControl/>
        <w:jc w:val="left"/>
        <w:rPr>
          <w:rFonts w:ascii="仿宋_GB2312" w:hAnsi="仿宋_GB2312" w:eastAsia="仿宋_GB2312" w:cs="宋体"/>
          <w:kern w:val="0"/>
          <w:sz w:val="32"/>
          <w:szCs w:val="32"/>
        </w:rPr>
      </w:pPr>
    </w:p>
    <w:p>
      <w:pPr>
        <w:widowControl/>
        <w:jc w:val="left"/>
        <w:rPr>
          <w:rFonts w:ascii="仿宋_GB2312" w:hAnsi="仿宋_GB2312" w:eastAsia="仿宋_GB2312" w:cs="宋体"/>
          <w:kern w:val="0"/>
          <w:sz w:val="32"/>
          <w:szCs w:val="32"/>
        </w:rPr>
      </w:pPr>
    </w:p>
    <w:tbl>
      <w:tblPr>
        <w:tblW w:w="135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578"/>
        <w:gridCol w:w="689"/>
        <w:gridCol w:w="1800"/>
        <w:gridCol w:w="2136"/>
        <w:gridCol w:w="816"/>
        <w:gridCol w:w="2004"/>
        <w:gridCol w:w="1800"/>
        <w:gridCol w:w="1297"/>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3558"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578"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68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1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1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38"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1578"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w:t>
            </w:r>
          </w:p>
        </w:tc>
        <w:tc>
          <w:tcPr>
            <w:tcW w:w="68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eastAsia" w:ascii="Arial" w:hAnsi="Arial" w:eastAsia="宋体" w:cs="Arial"/>
                <w:i w:val="0"/>
                <w:iCs w:val="0"/>
                <w:color w:val="000000"/>
                <w:sz w:val="20"/>
                <w:szCs w:val="20"/>
                <w:u w:val="none"/>
                <w:lang w:eastAsia="zh-CN"/>
              </w:rPr>
            </w:pPr>
            <w:r>
              <w:rPr>
                <w:rFonts w:hint="eastAsia" w:ascii="Arial" w:hAnsi="Arial" w:cs="Arial"/>
                <w:i w:val="0"/>
                <w:iCs w:val="0"/>
                <w:color w:val="000000"/>
                <w:sz w:val="20"/>
                <w:szCs w:val="20"/>
                <w:u w:val="none"/>
                <w:lang w:eastAsia="zh-CN"/>
              </w:rPr>
              <w:t>中国中医科学院</w:t>
            </w:r>
          </w:p>
        </w:tc>
        <w:tc>
          <w:tcPr>
            <w:tcW w:w="2136" w:type="dxa"/>
            <w:tcBorders>
              <w:top w:val="nil"/>
              <w:left w:val="nil"/>
              <w:bottom w:val="nil"/>
              <w:right w:val="nil"/>
            </w:tcBorders>
            <w:shd w:val="clear"/>
            <w:noWrap/>
            <w:vAlign w:val="bottom"/>
          </w:tcPr>
          <w:p>
            <w:pPr>
              <w:rPr>
                <w:rFonts w:hint="eastAsia" w:ascii="Arial" w:hAnsi="Arial" w:eastAsia="宋体" w:cs="Arial"/>
                <w:i w:val="0"/>
                <w:iCs w:val="0"/>
                <w:color w:val="000000"/>
                <w:sz w:val="20"/>
                <w:szCs w:val="20"/>
                <w:u w:val="none"/>
                <w:lang w:eastAsia="zh-CN"/>
              </w:rPr>
            </w:pPr>
            <w:r>
              <w:rPr>
                <w:rFonts w:hint="eastAsia" w:ascii="Arial" w:hAnsi="Arial" w:cs="Arial"/>
                <w:i w:val="0"/>
                <w:iCs w:val="0"/>
                <w:color w:val="000000"/>
                <w:sz w:val="20"/>
                <w:szCs w:val="20"/>
                <w:u w:val="none"/>
                <w:lang w:eastAsia="zh-CN"/>
              </w:rPr>
              <w:t>医学实验中心</w:t>
            </w:r>
          </w:p>
        </w:tc>
        <w:tc>
          <w:tcPr>
            <w:tcW w:w="81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00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297"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38"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406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收     入</w:t>
            </w:r>
          </w:p>
        </w:tc>
        <w:tc>
          <w:tcPr>
            <w:tcW w:w="9491"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4" w:hRule="atLeast"/>
        </w:trPr>
        <w:tc>
          <w:tcPr>
            <w:tcW w:w="157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68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金额</w:t>
            </w:r>
          </w:p>
        </w:tc>
        <w:tc>
          <w:tcPr>
            <w:tcW w:w="21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8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200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一般公共预算财政拨款</w:t>
            </w:r>
          </w:p>
        </w:tc>
        <w:tc>
          <w:tcPr>
            <w:tcW w:w="12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政府性基金预算财政拨款</w:t>
            </w:r>
          </w:p>
        </w:tc>
        <w:tc>
          <w:tcPr>
            <w:tcW w:w="14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1" w:hRule="atLeast"/>
        </w:trPr>
        <w:tc>
          <w:tcPr>
            <w:tcW w:w="157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0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689"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81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2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4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一、一般公共预算财政拨款</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21,581,700.00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一、一般公共服务支出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二、政府性基金预算财政拨款</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二、外交支出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三、国有资本经营财政拨款</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三、国防支出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四、公共安全支出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五、教育支出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六、科学技术支出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16,725,600.00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16,725,600.00</w:t>
            </w: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七、文化旅游体育与传媒支出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八、社会保障和就业支出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2,249,695.09</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2,249,695.09</w:t>
            </w: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九、卫生健康支出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十、节能环保支出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十一、城乡社区支出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十二、农林水支出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十三、交通运输支出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十四、资源勘探工业信息等支出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十五、商业服务业等支出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十六、金融支出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十七、援助其他地区支出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十八、自然资源海洋气象等支出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十九、住房保障支出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2,459,200.00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2,459,200.00</w:t>
            </w: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二十、粮油物资储备支出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二十一、国有资本经营预算支出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二十二、灾害防治及应急管理支出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二十三、其他支出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二十四、债务还本支出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二十五、债务付息支出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二十六、抗疫特别国债安排的支出</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本年收入合计</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21,581,700.00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本年支出合计</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21,434,495.09</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21,434,495.09</w:t>
            </w: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年初财政拨款结转和结余</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255,681.50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年末财政拨款结转和结余</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402,886.41</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402,886.41</w:t>
            </w: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一般公共预算财政拨款</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255,681.50</w:t>
            </w:r>
          </w:p>
        </w:tc>
        <w:tc>
          <w:tcPr>
            <w:tcW w:w="21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政府性基金预算财政拨款</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0"/>
                <w:szCs w:val="20"/>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  国有资本经营预算财政拨款</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200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57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21,837,381.50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总计</w:t>
            </w:r>
          </w:p>
        </w:tc>
        <w:tc>
          <w:tcPr>
            <w:tcW w:w="8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200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21,837,381.50</w:t>
            </w:r>
          </w:p>
        </w:tc>
        <w:tc>
          <w:tcPr>
            <w:tcW w:w="180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21,837,381.50</w:t>
            </w:r>
          </w:p>
        </w:tc>
        <w:tc>
          <w:tcPr>
            <w:tcW w:w="1297"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438"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
      <w:pPr>
        <w:pStyle w:val="10"/>
        <w:spacing w:before="0" w:beforeAutospacing="0" w:after="0" w:afterAutospacing="0" w:line="600" w:lineRule="exact"/>
        <w:rPr>
          <w:rFonts w:ascii="仿宋_GB2312" w:hAnsi="仿宋_GB2312" w:eastAsia="仿宋_GB2312"/>
          <w:sz w:val="32"/>
          <w:szCs w:val="32"/>
        </w:rPr>
      </w:pPr>
    </w:p>
    <w:p>
      <w:pPr>
        <w:widowControl/>
        <w:jc w:val="left"/>
        <w:rPr>
          <w:rFonts w:ascii="仿宋_GB2312" w:hAnsi="仿宋_GB2312" w:eastAsia="仿宋_GB2312" w:cs="宋体"/>
          <w:kern w:val="0"/>
          <w:sz w:val="32"/>
          <w:szCs w:val="32"/>
        </w:rPr>
      </w:pPr>
      <w:r>
        <w:rPr>
          <w:rFonts w:ascii="仿宋_GB2312" w:hAnsi="仿宋_GB2312" w:eastAsia="仿宋_GB2312"/>
          <w:sz w:val="32"/>
          <w:szCs w:val="32"/>
        </w:rPr>
        <w:br w:type="page"/>
      </w:r>
    </w:p>
    <w:p>
      <w:pPr>
        <w:pStyle w:val="10"/>
        <w:spacing w:before="0" w:beforeAutospacing="0" w:after="0" w:afterAutospacing="0" w:line="600" w:lineRule="exact"/>
        <w:rPr>
          <w:rFonts w:ascii="仿宋_GB2312" w:hAnsi="仿宋_GB2312" w:eastAsia="仿宋_GB2312"/>
          <w:sz w:val="32"/>
          <w:szCs w:val="32"/>
        </w:rPr>
      </w:pPr>
    </w:p>
    <w:tbl>
      <w:tblPr>
        <w:tblW w:w="135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7"/>
        <w:gridCol w:w="312"/>
        <w:gridCol w:w="342"/>
        <w:gridCol w:w="1170"/>
        <w:gridCol w:w="1380"/>
        <w:gridCol w:w="1344"/>
        <w:gridCol w:w="1436"/>
        <w:gridCol w:w="1101"/>
        <w:gridCol w:w="1034"/>
        <w:gridCol w:w="1101"/>
        <w:gridCol w:w="1101"/>
        <w:gridCol w:w="1035"/>
        <w:gridCol w:w="899"/>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3558" w:type="dxa"/>
            <w:gridSpan w:val="14"/>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287"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3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4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9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287"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p>
        </w:tc>
        <w:tc>
          <w:tcPr>
            <w:tcW w:w="31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34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7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80"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3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101"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3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899"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0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11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2724" w:type="dxa"/>
            <w:gridSpan w:val="2"/>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年初结转和结余</w:t>
            </w:r>
          </w:p>
        </w:tc>
        <w:tc>
          <w:tcPr>
            <w:tcW w:w="357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w:t>
            </w:r>
          </w:p>
        </w:tc>
        <w:tc>
          <w:tcPr>
            <w:tcW w:w="323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w:t>
            </w:r>
          </w:p>
        </w:tc>
        <w:tc>
          <w:tcPr>
            <w:tcW w:w="1915" w:type="dxa"/>
            <w:gridSpan w:val="2"/>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3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基本支出结转</w:t>
            </w:r>
          </w:p>
        </w:tc>
        <w:tc>
          <w:tcPr>
            <w:tcW w:w="1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1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11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10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10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8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0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2" w:hRule="atLeast"/>
        </w:trPr>
        <w:tc>
          <w:tcPr>
            <w:tcW w:w="941"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1" w:hRule="atLeast"/>
        </w:trPr>
        <w:tc>
          <w:tcPr>
            <w:tcW w:w="941"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8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类</w:t>
            </w:r>
          </w:p>
        </w:tc>
        <w:tc>
          <w:tcPr>
            <w:tcW w:w="3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款</w:t>
            </w:r>
          </w:p>
        </w:tc>
        <w:tc>
          <w:tcPr>
            <w:tcW w:w="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3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3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1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11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03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11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110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10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8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10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8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255,681.50</w:t>
            </w:r>
          </w:p>
        </w:tc>
        <w:tc>
          <w:tcPr>
            <w:tcW w:w="13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255,681.50</w:t>
            </w: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21,581,700.00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15,815,700.00</w:t>
            </w:r>
          </w:p>
        </w:tc>
        <w:tc>
          <w:tcPr>
            <w:tcW w:w="103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5,766,000.00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21,434,495.09</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15,668,495.09</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5,766,000.00</w:t>
            </w: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402,886.41</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bdr w:val="none" w:color="auto" w:sz="0" w:space="0"/>
                <w:lang w:val="en-US" w:eastAsia="zh-CN" w:bidi="ar"/>
              </w:rPr>
              <w:t>402,886.41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206</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科学技术支出</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16,725,600.00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03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5,766,000.00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16,725,600.00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5,766,000.00</w:t>
            </w: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20603</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应用研究</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16,175,600.00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03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5,216,000.00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16,175,600.00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5,216,000.00</w:t>
            </w: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2060301</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机构运行</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10,959,600.00</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2060302</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社会公益研究</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5,216,000.00</w:t>
            </w:r>
          </w:p>
        </w:tc>
        <w:tc>
          <w:tcPr>
            <w:tcW w:w="110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3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5,216,000.00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5,216,000.00</w:t>
            </w:r>
          </w:p>
        </w:tc>
        <w:tc>
          <w:tcPr>
            <w:tcW w:w="110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5,216,000.00</w:t>
            </w: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20605</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科技条件与服务</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110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3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110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2060503</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科技条件专项</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110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3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1101"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35"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550,000.00</w:t>
            </w: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208</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社会保障和就业支出</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2,412,500.00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2,412,500.00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2,249,695.09</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2,249,695.09</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162,804.91</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162,804.91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20805</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行政事业单位养老支出</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2,412,500.00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2,412,500.00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2,249,695.09</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2,249,695.09</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162,804.91</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162,804.91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2080505</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机关事业单位基本养老保险缴费支出</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1,608,300.00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1,608,300.00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1,498,391.36</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1,498,391.36</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109,908.64</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109,908.64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2080506</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机关事业单位职业年金缴费支出</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804,200.00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804,200.00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751,303.73</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751,303.73</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52,896.27</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52,896.27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221</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住房保障支出</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255,681.50</w:t>
            </w:r>
          </w:p>
        </w:tc>
        <w:tc>
          <w:tcPr>
            <w:tcW w:w="13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255,681.50</w:t>
            </w: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2,443,600.00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2,443,600.00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2,459,200.00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2,459,200.00</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240,081.50</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240,081.50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22102</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住房改革支出</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255,681.50</w:t>
            </w:r>
          </w:p>
        </w:tc>
        <w:tc>
          <w:tcPr>
            <w:tcW w:w="13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255,681.50</w:t>
            </w: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2,443,600.00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2,443,600.00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2,459,200.00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2,459,200.00</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240,081.50</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240,081.50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2210201</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住房公积金</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1,520,000.00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1,520,000.00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1,520,000.00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1,520,000.00</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2210202</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提租补贴</w:t>
            </w:r>
          </w:p>
        </w:tc>
        <w:tc>
          <w:tcPr>
            <w:tcW w:w="1380"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34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85,000.00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85,000.00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85,000.00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85,000.00</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0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941" w:type="dxa"/>
            <w:gridSpan w:val="3"/>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2210203</w:t>
            </w:r>
          </w:p>
        </w:tc>
        <w:tc>
          <w:tcPr>
            <w:tcW w:w="117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购房补贴</w:t>
            </w:r>
          </w:p>
        </w:tc>
        <w:tc>
          <w:tcPr>
            <w:tcW w:w="1380"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255,681.50</w:t>
            </w:r>
          </w:p>
        </w:tc>
        <w:tc>
          <w:tcPr>
            <w:tcW w:w="1344"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255,681.50</w:t>
            </w:r>
          </w:p>
        </w:tc>
        <w:tc>
          <w:tcPr>
            <w:tcW w:w="143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838,600.00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838,600.00</w:t>
            </w:r>
          </w:p>
        </w:tc>
        <w:tc>
          <w:tcPr>
            <w:tcW w:w="1034"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854,200.00</w:t>
            </w:r>
          </w:p>
        </w:tc>
        <w:tc>
          <w:tcPr>
            <w:tcW w:w="1101"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854,200.00</w:t>
            </w:r>
          </w:p>
        </w:tc>
        <w:tc>
          <w:tcPr>
            <w:tcW w:w="1035"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899"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240,081.50</w:t>
            </w:r>
          </w:p>
        </w:tc>
        <w:tc>
          <w:tcPr>
            <w:tcW w:w="1016" w:type="dxa"/>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240,081.50</w:t>
            </w:r>
          </w:p>
        </w:tc>
      </w:tr>
    </w:tbl>
    <w:p>
      <w:pPr>
        <w:pStyle w:val="10"/>
        <w:spacing w:before="0" w:beforeAutospacing="0" w:after="0" w:afterAutospacing="0" w:line="600" w:lineRule="exact"/>
        <w:rPr>
          <w:rFonts w:ascii="仿宋_GB2312" w:hAnsi="仿宋_GB2312" w:eastAsia="仿宋_GB2312"/>
          <w:sz w:val="32"/>
          <w:szCs w:val="32"/>
        </w:rPr>
      </w:pPr>
    </w:p>
    <w:tbl>
      <w:tblPr>
        <w:tblW w:w="1093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75"/>
        <w:gridCol w:w="2339"/>
        <w:gridCol w:w="1136"/>
        <w:gridCol w:w="570"/>
        <w:gridCol w:w="1632"/>
        <w:gridCol w:w="1065"/>
        <w:gridCol w:w="570"/>
        <w:gridCol w:w="2906"/>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0932" w:type="dxa"/>
            <w:gridSpan w:val="9"/>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部门：中国中医科学院医学实验中心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58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17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c>
          <w:tcPr>
            <w:tcW w:w="5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科目编码</w:t>
            </w:r>
          </w:p>
        </w:tc>
        <w:tc>
          <w:tcPr>
            <w:tcW w:w="16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58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14,148,495.09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1,512,100.00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3,736,209.00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22,650.24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2,472,210.00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343,653.00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3,826,728.00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24,821.50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1,498,391.36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637,699.03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751,303.73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11,333.85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227,263.38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1,520,000.00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129,292.40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21,222.00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2,300.00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152,537.60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282,980.00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14,148,495.09</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1,520,000.00</w:t>
            </w:r>
          </w:p>
        </w:tc>
      </w:tr>
    </w:tbl>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sz w:val="32"/>
          <w:szCs w:val="32"/>
        </w:rPr>
      </w:pPr>
    </w:p>
    <w:p>
      <w:pPr>
        <w:widowControl/>
        <w:jc w:val="left"/>
        <w:rPr>
          <w:rFonts w:ascii="仿宋_GB2312" w:hAnsi="仿宋_GB2312" w:eastAsia="仿宋_GB2312" w:cs="宋体"/>
          <w:kern w:val="0"/>
          <w:sz w:val="32"/>
          <w:szCs w:val="32"/>
        </w:rPr>
      </w:pPr>
      <w:r>
        <w:rPr>
          <w:rFonts w:ascii="仿宋_GB2312" w:hAnsi="仿宋_GB2312" w:eastAsia="仿宋_GB2312"/>
          <w:sz w:val="32"/>
          <w:szCs w:val="32"/>
        </w:rPr>
        <w:br w:type="page"/>
      </w:r>
    </w:p>
    <w:tbl>
      <w:tblPr>
        <w:tblW w:w="1147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23"/>
        <w:gridCol w:w="792"/>
        <w:gridCol w:w="744"/>
        <w:gridCol w:w="2565"/>
        <w:gridCol w:w="436"/>
        <w:gridCol w:w="436"/>
        <w:gridCol w:w="436"/>
        <w:gridCol w:w="436"/>
        <w:gridCol w:w="436"/>
        <w:gridCol w:w="436"/>
        <w:gridCol w:w="436"/>
        <w:gridCol w:w="436"/>
        <w:gridCol w:w="436"/>
        <w:gridCol w:w="436"/>
        <w:gridCol w:w="436"/>
        <w:gridCol w:w="436"/>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11472" w:type="dxa"/>
            <w:gridSpan w:val="17"/>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623" w:type="dxa"/>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792"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744"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2565"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15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623" w:type="dxa"/>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部门：</w:t>
            </w:r>
          </w:p>
        </w:tc>
        <w:tc>
          <w:tcPr>
            <w:tcW w:w="792"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744"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2565" w:type="dxa"/>
            <w:tcBorders>
              <w:top w:val="nil"/>
              <w:left w:val="nil"/>
              <w:bottom w:val="nil"/>
              <w:right w:val="nil"/>
            </w:tcBorders>
            <w:shd w:val="clear"/>
            <w:noWrap/>
            <w:vAlign w:val="bottom"/>
          </w:tcPr>
          <w:p>
            <w:pPr>
              <w:rPr>
                <w:rFonts w:hint="eastAsia" w:ascii="Arial" w:hAnsi="Arial" w:eastAsia="宋体" w:cs="Arial"/>
                <w:i w:val="0"/>
                <w:iCs w:val="0"/>
                <w:color w:val="000000"/>
                <w:sz w:val="13"/>
                <w:szCs w:val="13"/>
                <w:u w:val="none"/>
                <w:lang w:eastAsia="zh-CN"/>
              </w:rPr>
            </w:pPr>
            <w:r>
              <w:rPr>
                <w:rFonts w:hint="eastAsia" w:ascii="Arial" w:hAnsi="Arial" w:cs="Arial"/>
                <w:i w:val="0"/>
                <w:iCs w:val="0"/>
                <w:color w:val="000000"/>
                <w:sz w:val="13"/>
                <w:szCs w:val="13"/>
                <w:u w:val="none"/>
                <w:lang w:eastAsia="zh-CN"/>
              </w:rPr>
              <w:t>中国中医科学院医学实验中心</w:t>
            </w: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436" w:type="dxa"/>
            <w:tcBorders>
              <w:top w:val="nil"/>
              <w:left w:val="nil"/>
              <w:bottom w:val="nil"/>
              <w:right w:val="nil"/>
            </w:tcBorders>
            <w:shd w:val="clear"/>
            <w:noWrap/>
            <w:vAlign w:val="bottom"/>
          </w:tcPr>
          <w:p>
            <w:pPr>
              <w:rPr>
                <w:rFonts w:hint="default" w:ascii="Arial" w:hAnsi="Arial" w:cs="Arial"/>
                <w:i w:val="0"/>
                <w:iCs w:val="0"/>
                <w:color w:val="000000"/>
                <w:sz w:val="13"/>
                <w:szCs w:val="13"/>
                <w:u w:val="none"/>
              </w:rPr>
            </w:pPr>
          </w:p>
        </w:tc>
        <w:tc>
          <w:tcPr>
            <w:tcW w:w="1516" w:type="dxa"/>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59"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科目编码</w:t>
            </w:r>
          </w:p>
        </w:tc>
        <w:tc>
          <w:tcPr>
            <w:tcW w:w="25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科目名称</w:t>
            </w:r>
          </w:p>
        </w:tc>
        <w:tc>
          <w:tcPr>
            <w:tcW w:w="130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年初结转和结余</w:t>
            </w:r>
          </w:p>
        </w:tc>
        <w:tc>
          <w:tcPr>
            <w:tcW w:w="130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本年收入</w:t>
            </w:r>
          </w:p>
        </w:tc>
        <w:tc>
          <w:tcPr>
            <w:tcW w:w="130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本年支出</w:t>
            </w:r>
          </w:p>
        </w:tc>
        <w:tc>
          <w:tcPr>
            <w:tcW w:w="2824"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25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合计</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基本支出结转</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项目支出结转和结余</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合计</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基本支出</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项目支出</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合计</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基本支出</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项目支出</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合计</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基本支出结转</w:t>
            </w:r>
          </w:p>
        </w:tc>
        <w:tc>
          <w:tcPr>
            <w:tcW w:w="1952"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25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项目支出结转</w:t>
            </w:r>
          </w:p>
        </w:tc>
        <w:tc>
          <w:tcPr>
            <w:tcW w:w="15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1" w:hRule="atLeast"/>
        </w:trPr>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25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15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62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类</w:t>
            </w:r>
          </w:p>
        </w:tc>
        <w:tc>
          <w:tcPr>
            <w:tcW w:w="7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款</w:t>
            </w:r>
          </w:p>
        </w:tc>
        <w:tc>
          <w:tcPr>
            <w:tcW w:w="7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项</w:t>
            </w:r>
          </w:p>
        </w:tc>
        <w:tc>
          <w:tcPr>
            <w:tcW w:w="25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栏次</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2</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3</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4</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5</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6</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7</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8</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9</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10</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11</w:t>
            </w:r>
          </w:p>
        </w:tc>
        <w:tc>
          <w:tcPr>
            <w:tcW w:w="4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12</w:t>
            </w:r>
          </w:p>
        </w:tc>
        <w:tc>
          <w:tcPr>
            <w:tcW w:w="15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62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7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7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3"/>
                <w:szCs w:val="13"/>
                <w:u w:val="none"/>
              </w:rPr>
            </w:pPr>
          </w:p>
        </w:tc>
        <w:tc>
          <w:tcPr>
            <w:tcW w:w="25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bdr w:val="none" w:color="auto" w:sz="0" w:space="0"/>
                <w:lang w:val="en-US" w:eastAsia="zh-CN" w:bidi="ar"/>
              </w:rPr>
              <w:t>合计</w:t>
            </w: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c>
          <w:tcPr>
            <w:tcW w:w="15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2159"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56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59"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56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59"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56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59"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56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59"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56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159" w:type="dxa"/>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2565" w:type="dxa"/>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43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c>
          <w:tcPr>
            <w:tcW w:w="1516" w:type="dxa"/>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22"/>
                <w:szCs w:val="22"/>
                <w:u w:val="none"/>
              </w:rPr>
            </w:pPr>
          </w:p>
        </w:tc>
      </w:tr>
    </w:tbl>
    <w:p>
      <w:pPr>
        <w:pStyle w:val="10"/>
        <w:spacing w:before="0" w:beforeAutospacing="0" w:after="0" w:afterAutospacing="0" w:line="600" w:lineRule="exact"/>
        <w:rPr>
          <w:rFonts w:ascii="仿宋_GB2312" w:hAnsi="仿宋_GB2312" w:eastAsia="仿宋_GB2312"/>
          <w:sz w:val="32"/>
          <w:szCs w:val="32"/>
        </w:rPr>
      </w:pPr>
    </w:p>
    <w:p>
      <w:pPr>
        <w:pStyle w:val="10"/>
        <w:spacing w:before="0" w:beforeAutospacing="0" w:after="0" w:afterAutospacing="0" w:line="600" w:lineRule="exact"/>
        <w:rPr>
          <w:rFonts w:ascii="仿宋_GB2312" w:hAnsi="仿宋_GB2312" w:eastAsia="仿宋_GB2312"/>
          <w:sz w:val="32"/>
          <w:szCs w:val="32"/>
        </w:rPr>
      </w:pPr>
    </w:p>
    <w:p>
      <w:pPr>
        <w:pStyle w:val="10"/>
        <w:spacing w:before="0" w:beforeAutospacing="0" w:after="0" w:afterAutospacing="0" w:line="600" w:lineRule="exact"/>
        <w:rPr>
          <w:rFonts w:ascii="仿宋_GB2312" w:hAnsi="仿宋_GB2312" w:eastAsia="仿宋_GB2312"/>
          <w:sz w:val="32"/>
          <w:szCs w:val="32"/>
        </w:rPr>
      </w:pPr>
    </w:p>
    <w:p>
      <w:pPr>
        <w:pStyle w:val="10"/>
        <w:spacing w:before="0" w:beforeAutospacing="0" w:after="0" w:afterAutospacing="0" w:line="600" w:lineRule="exact"/>
        <w:rPr>
          <w:rFonts w:ascii="仿宋_GB2312" w:hAnsi="仿宋_GB2312" w:eastAsia="仿宋_GB2312"/>
          <w:sz w:val="32"/>
          <w:szCs w:val="32"/>
        </w:rPr>
      </w:pPr>
    </w:p>
    <w:p>
      <w:pPr>
        <w:pStyle w:val="10"/>
        <w:spacing w:before="0" w:beforeAutospacing="0" w:after="0" w:afterAutospacing="0" w:line="600" w:lineRule="exact"/>
        <w:rPr>
          <w:rFonts w:ascii="仿宋_GB2312" w:hAnsi="仿宋_GB2312" w:eastAsia="仿宋_GB2312"/>
          <w:sz w:val="32"/>
          <w:szCs w:val="32"/>
        </w:rPr>
      </w:pPr>
    </w:p>
    <w:p>
      <w:pPr>
        <w:pStyle w:val="10"/>
        <w:spacing w:before="0" w:beforeAutospacing="0" w:after="0" w:afterAutospacing="0" w:line="600" w:lineRule="exact"/>
        <w:rPr>
          <w:rFonts w:ascii="仿宋_GB2312" w:hAnsi="仿宋_GB2312" w:eastAsia="仿宋_GB2312"/>
          <w:sz w:val="32"/>
          <w:szCs w:val="32"/>
        </w:rPr>
      </w:pPr>
    </w:p>
    <w:tbl>
      <w:tblPr>
        <w:tblW w:w="99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416"/>
        <w:gridCol w:w="366"/>
        <w:gridCol w:w="366"/>
        <w:gridCol w:w="543"/>
        <w:gridCol w:w="497"/>
        <w:gridCol w:w="500"/>
        <w:gridCol w:w="530"/>
        <w:gridCol w:w="535"/>
        <w:gridCol w:w="531"/>
        <w:gridCol w:w="535"/>
        <w:gridCol w:w="577"/>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4" w:hRule="atLeast"/>
        </w:trPr>
        <w:tc>
          <w:tcPr>
            <w:tcW w:w="9912" w:type="dxa"/>
            <w:gridSpan w:val="12"/>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bdr w:val="none" w:color="auto" w:sz="0" w:space="0"/>
                <w:lang w:val="en-US" w:eastAsia="zh-CN" w:bidi="ar"/>
              </w:rPr>
              <w:t>国有资本经营预算财政拨款收入支出决算批复表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部门：中国中医科学院医学实验中心</w:t>
            </w: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rPr>
                <w:rFonts w:hint="default" w:ascii="Arial" w:hAnsi="Arial" w:cs="Arial"/>
                <w:i w:val="0"/>
                <w:iCs w:val="0"/>
                <w:color w:val="000000"/>
                <w:sz w:val="15"/>
                <w:szCs w:val="15"/>
                <w:u w:val="none"/>
              </w:rPr>
            </w:pPr>
          </w:p>
        </w:tc>
        <w:tc>
          <w:tcPr>
            <w:tcW w:w="0" w:type="auto"/>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792"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科目编码</w:t>
            </w:r>
          </w:p>
        </w:tc>
        <w:tc>
          <w:tcPr>
            <w:tcW w:w="106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科目名称</w:t>
            </w:r>
          </w:p>
        </w:tc>
        <w:tc>
          <w:tcPr>
            <w:tcW w:w="237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年初结转和结余</w:t>
            </w:r>
          </w:p>
        </w:tc>
        <w:tc>
          <w:tcPr>
            <w:tcW w:w="10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本年收入</w:t>
            </w:r>
          </w:p>
        </w:tc>
        <w:tc>
          <w:tcPr>
            <w:tcW w:w="97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本年支出</w:t>
            </w:r>
          </w:p>
        </w:tc>
        <w:tc>
          <w:tcPr>
            <w:tcW w:w="369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79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合计</w:t>
            </w:r>
          </w:p>
        </w:tc>
        <w:tc>
          <w:tcPr>
            <w:tcW w:w="7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结转</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结余</w:t>
            </w:r>
          </w:p>
        </w:tc>
        <w:tc>
          <w:tcPr>
            <w:tcW w:w="10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合计</w:t>
            </w:r>
          </w:p>
        </w:tc>
        <w:tc>
          <w:tcPr>
            <w:tcW w:w="13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结转</w:t>
            </w:r>
          </w:p>
        </w:tc>
        <w:tc>
          <w:tcPr>
            <w:tcW w:w="134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5" w:hRule="atLeast"/>
        </w:trPr>
        <w:tc>
          <w:tcPr>
            <w:tcW w:w="79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3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3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1" w:hRule="atLeast"/>
        </w:trPr>
        <w:tc>
          <w:tcPr>
            <w:tcW w:w="792"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6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6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7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3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34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64"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类</w:t>
            </w:r>
          </w:p>
        </w:tc>
        <w:tc>
          <w:tcPr>
            <w:tcW w:w="2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款</w:t>
            </w:r>
          </w:p>
        </w:tc>
        <w:tc>
          <w:tcPr>
            <w:tcW w:w="2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项</w:t>
            </w:r>
          </w:p>
        </w:tc>
        <w:tc>
          <w:tcPr>
            <w:tcW w:w="10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26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2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5"/>
                <w:szCs w:val="15"/>
                <w:u w:val="none"/>
              </w:rPr>
            </w:pPr>
          </w:p>
        </w:tc>
        <w:tc>
          <w:tcPr>
            <w:tcW w:w="10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0" w:type="auto"/>
            <w:gridSpan w:val="3"/>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5"/>
                <w:szCs w:val="15"/>
                <w:u w:val="none"/>
              </w:rPr>
            </w:pPr>
          </w:p>
        </w:tc>
      </w:tr>
    </w:tbl>
    <w:p>
      <w:pPr>
        <w:pStyle w:val="10"/>
        <w:spacing w:before="0" w:beforeAutospacing="0" w:after="0" w:afterAutospacing="0" w:line="600" w:lineRule="exact"/>
        <w:rPr>
          <w:rFonts w:ascii="仿宋_GB2312" w:hAnsi="仿宋_GB2312" w:eastAsia="仿宋_GB2312"/>
          <w:sz w:val="32"/>
          <w:szCs w:val="32"/>
        </w:rPr>
      </w:pPr>
    </w:p>
    <w:p>
      <w:pPr>
        <w:widowControl/>
        <w:jc w:val="left"/>
        <w:rPr>
          <w:rFonts w:ascii="仿宋_GB2312" w:hAnsi="仿宋_GB2312" w:eastAsia="仿宋_GB2312" w:cs="宋体"/>
          <w:kern w:val="0"/>
          <w:sz w:val="32"/>
          <w:szCs w:val="32"/>
        </w:rPr>
      </w:pPr>
      <w:r>
        <w:rPr>
          <w:rFonts w:ascii="仿宋_GB2312" w:hAnsi="仿宋_GB2312" w:eastAsia="仿宋_GB2312"/>
          <w:sz w:val="32"/>
          <w:szCs w:val="32"/>
        </w:rPr>
        <w:br w:type="page"/>
      </w:r>
    </w:p>
    <w:p>
      <w:pPr>
        <w:widowControl/>
        <w:jc w:val="left"/>
        <w:rPr>
          <w:rFonts w:ascii="仿宋_GB2312" w:hAnsi="仿宋_GB2312" w:eastAsia="仿宋_GB2312"/>
          <w:sz w:val="32"/>
          <w:szCs w:val="32"/>
        </w:rPr>
        <w:sectPr>
          <w:pgSz w:w="16840" w:h="11910" w:orient="landscape"/>
          <w:pgMar w:top="1531" w:right="1701" w:bottom="1531" w:left="1701" w:header="720" w:footer="720" w:gutter="0"/>
          <w:cols w:space="720" w:num="1"/>
          <w:docGrid w:linePitch="286" w:charSpace="0"/>
        </w:sectPr>
      </w:pPr>
      <w:bookmarkStart w:id="4" w:name="_Toc76135873"/>
    </w:p>
    <w:p>
      <w:pPr>
        <w:widowControl/>
        <w:jc w:val="left"/>
        <w:rPr>
          <w:rFonts w:ascii="仿宋_GB2312" w:hAnsi="仿宋_GB2312" w:eastAsia="仿宋_GB2312"/>
          <w:sz w:val="32"/>
          <w:szCs w:val="32"/>
        </w:rPr>
      </w:pPr>
    </w:p>
    <w:p>
      <w:pPr>
        <w:widowControl/>
        <w:ind w:firstLine="643" w:firstLineChars="200"/>
        <w:jc w:val="left"/>
        <w:rPr>
          <w:rFonts w:ascii="仿宋_GB2312" w:hAnsi="仿宋_GB2312" w:eastAsia="仿宋_GB2312"/>
          <w:b/>
          <w:bCs/>
          <w:sz w:val="32"/>
          <w:szCs w:val="32"/>
        </w:rPr>
      </w:pPr>
      <w:r>
        <w:rPr>
          <w:rFonts w:hint="eastAsia" w:ascii="仿宋_GB2312" w:hAnsi="仿宋_GB2312" w:eastAsia="仿宋_GB2312"/>
          <w:b/>
          <w:bCs/>
          <w:sz w:val="32"/>
          <w:szCs w:val="32"/>
        </w:rPr>
        <w:t>三、2</w:t>
      </w:r>
      <w:r>
        <w:rPr>
          <w:rFonts w:ascii="仿宋_GB2312" w:hAnsi="仿宋_GB2312" w:eastAsia="仿宋_GB2312"/>
          <w:b/>
          <w:bCs/>
          <w:sz w:val="32"/>
          <w:szCs w:val="32"/>
        </w:rPr>
        <w:t>02</w:t>
      </w:r>
      <w:r>
        <w:rPr>
          <w:rFonts w:hint="eastAsia" w:ascii="仿宋_GB2312" w:hAnsi="仿宋_GB2312" w:eastAsia="仿宋_GB2312"/>
          <w:b/>
          <w:bCs/>
          <w:sz w:val="32"/>
          <w:szCs w:val="32"/>
          <w:lang w:val="en-US" w:eastAsia="zh-CN"/>
        </w:rPr>
        <w:t>1</w:t>
      </w:r>
      <w:r>
        <w:rPr>
          <w:rFonts w:hint="eastAsia" w:ascii="仿宋_GB2312" w:hAnsi="仿宋_GB2312" w:eastAsia="仿宋_GB2312"/>
          <w:b/>
          <w:bCs/>
          <w:sz w:val="32"/>
          <w:szCs w:val="32"/>
        </w:rPr>
        <w:t>年度</w:t>
      </w:r>
      <w:r>
        <w:rPr>
          <w:rFonts w:ascii="仿宋_GB2312" w:hAnsi="仿宋_GB2312" w:eastAsia="仿宋_GB2312"/>
          <w:b/>
          <w:bCs/>
          <w:sz w:val="32"/>
          <w:szCs w:val="32"/>
        </w:rPr>
        <w:t>部门决算</w:t>
      </w:r>
      <w:r>
        <w:rPr>
          <w:rFonts w:hint="eastAsia" w:ascii="仿宋_GB2312" w:hAnsi="仿宋_GB2312" w:eastAsia="仿宋_GB2312"/>
          <w:b/>
          <w:bCs/>
          <w:sz w:val="32"/>
          <w:szCs w:val="32"/>
        </w:rPr>
        <w:t>说明</w:t>
      </w:r>
      <w:bookmarkEnd w:id="4"/>
    </w:p>
    <w:p>
      <w:pPr>
        <w:pStyle w:val="3"/>
        <w:spacing w:before="0" w:after="0" w:line="600" w:lineRule="exact"/>
        <w:ind w:firstLine="643" w:firstLineChars="200"/>
        <w:rPr>
          <w:rFonts w:ascii="仿宋_GB2312" w:hAnsi="仿宋_GB2312" w:eastAsia="仿宋_GB2312"/>
        </w:rPr>
      </w:pPr>
      <w:bookmarkStart w:id="5" w:name="_Toc76135874"/>
      <w:r>
        <w:rPr>
          <w:rFonts w:hint="eastAsia" w:ascii="仿宋_GB2312" w:hAnsi="仿宋_GB2312" w:eastAsia="仿宋_GB2312"/>
        </w:rPr>
        <w:t>（一）收支总体情况说明。</w:t>
      </w:r>
      <w:bookmarkEnd w:id="5"/>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1.收入总计4</w:t>
      </w:r>
      <w:r>
        <w:rPr>
          <w:rFonts w:hint="eastAsia" w:ascii="仿宋_GB2312" w:hAnsi="仿宋_GB2312" w:eastAsia="仿宋_GB2312"/>
          <w:sz w:val="32"/>
          <w:szCs w:val="32"/>
          <w:lang w:val="en-US" w:eastAsia="zh-CN"/>
        </w:rPr>
        <w:t>413.01</w:t>
      </w:r>
      <w:r>
        <w:rPr>
          <w:rFonts w:ascii="仿宋_GB2312" w:hAnsi="仿宋_GB2312" w:eastAsia="仿宋_GB2312"/>
          <w:sz w:val="32"/>
          <w:szCs w:val="32"/>
        </w:rPr>
        <w:t>万元。</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我单位</w:t>
      </w:r>
      <w:r>
        <w:rPr>
          <w:rFonts w:ascii="仿宋_GB2312" w:hAnsi="仿宋_GB2312" w:eastAsia="仿宋_GB2312"/>
          <w:sz w:val="32"/>
          <w:szCs w:val="32"/>
        </w:rPr>
        <w:t>202</w:t>
      </w:r>
      <w:r>
        <w:rPr>
          <w:rFonts w:hint="eastAsia" w:ascii="仿宋_GB2312" w:hAnsi="仿宋_GB2312" w:eastAsia="仿宋_GB2312"/>
          <w:sz w:val="32"/>
          <w:szCs w:val="32"/>
          <w:lang w:val="en-US" w:eastAsia="zh-CN"/>
        </w:rPr>
        <w:t>1</w:t>
      </w:r>
      <w:r>
        <w:rPr>
          <w:rFonts w:ascii="仿宋_GB2312" w:hAnsi="仿宋_GB2312" w:eastAsia="仿宋_GB2312"/>
          <w:sz w:val="32"/>
          <w:szCs w:val="32"/>
        </w:rPr>
        <w:t>年度总收入4</w:t>
      </w:r>
      <w:r>
        <w:rPr>
          <w:rFonts w:hint="eastAsia" w:ascii="仿宋_GB2312" w:hAnsi="仿宋_GB2312" w:eastAsia="仿宋_GB2312"/>
          <w:sz w:val="32"/>
          <w:szCs w:val="32"/>
          <w:lang w:val="en-US" w:eastAsia="zh-CN"/>
        </w:rPr>
        <w:t>413.01</w:t>
      </w:r>
      <w:r>
        <w:rPr>
          <w:rFonts w:ascii="仿宋_GB2312" w:hAnsi="仿宋_GB2312" w:eastAsia="仿宋_GB2312"/>
          <w:sz w:val="32"/>
          <w:szCs w:val="32"/>
        </w:rPr>
        <w:t>万元。其中，本年收入合计4</w:t>
      </w:r>
      <w:r>
        <w:rPr>
          <w:rFonts w:hint="eastAsia" w:ascii="仿宋_GB2312" w:hAnsi="仿宋_GB2312" w:eastAsia="仿宋_GB2312"/>
          <w:sz w:val="32"/>
          <w:szCs w:val="32"/>
          <w:lang w:val="en-US" w:eastAsia="zh-CN"/>
        </w:rPr>
        <w:t>377.96</w:t>
      </w:r>
      <w:r>
        <w:rPr>
          <w:rFonts w:ascii="仿宋_GB2312" w:hAnsi="仿宋_GB2312" w:eastAsia="仿宋_GB2312"/>
          <w:sz w:val="32"/>
          <w:szCs w:val="32"/>
        </w:rPr>
        <w:t>万元。具体情况如下：</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w:t>
      </w:r>
      <w:r>
        <w:rPr>
          <w:rFonts w:ascii="仿宋_GB2312" w:hAnsi="仿宋_GB2312" w:eastAsia="仿宋_GB2312"/>
          <w:sz w:val="32"/>
          <w:szCs w:val="32"/>
        </w:rPr>
        <w:t>1）一般公共预算财政拨款收入</w:t>
      </w:r>
      <w:r>
        <w:rPr>
          <w:rFonts w:hint="eastAsia" w:ascii="仿宋_GB2312" w:hAnsi="仿宋_GB2312" w:eastAsia="仿宋_GB2312"/>
          <w:sz w:val="32"/>
          <w:szCs w:val="32"/>
          <w:lang w:val="en-US" w:eastAsia="zh-CN"/>
        </w:rPr>
        <w:t>2158.17</w:t>
      </w:r>
      <w:r>
        <w:rPr>
          <w:rFonts w:ascii="仿宋_GB2312" w:hAnsi="仿宋_GB2312" w:eastAsia="仿宋_GB2312"/>
          <w:sz w:val="32"/>
          <w:szCs w:val="32"/>
        </w:rPr>
        <w:t>万元</w:t>
      </w:r>
      <w:r>
        <w:rPr>
          <w:rFonts w:hint="eastAsia" w:ascii="仿宋_GB2312" w:hAnsi="仿宋_GB2312" w:eastAsia="仿宋_GB2312"/>
          <w:sz w:val="32"/>
          <w:szCs w:val="32"/>
        </w:rPr>
        <w:t>，是我单位</w:t>
      </w:r>
      <w:r>
        <w:rPr>
          <w:rFonts w:ascii="仿宋_GB2312" w:hAnsi="仿宋_GB2312" w:eastAsia="仿宋_GB2312"/>
          <w:sz w:val="32"/>
          <w:szCs w:val="32"/>
        </w:rPr>
        <w:t>当年从中央财政取得的一般公共预算资金</w:t>
      </w:r>
      <w:r>
        <w:rPr>
          <w:rFonts w:hint="eastAsia" w:ascii="仿宋_GB2312" w:hAnsi="仿宋_GB2312" w:eastAsia="仿宋_GB2312"/>
          <w:sz w:val="32"/>
          <w:szCs w:val="32"/>
        </w:rPr>
        <w:t>。</w:t>
      </w:r>
      <w:r>
        <w:rPr>
          <w:rFonts w:ascii="仿宋_GB2312" w:hAnsi="仿宋_GB2312" w:eastAsia="仿宋_GB2312"/>
          <w:sz w:val="32"/>
          <w:szCs w:val="32"/>
        </w:rPr>
        <w:t>比20</w:t>
      </w:r>
      <w:r>
        <w:rPr>
          <w:rFonts w:hint="eastAsia" w:ascii="仿宋_GB2312" w:hAnsi="仿宋_GB2312" w:eastAsia="仿宋_GB2312"/>
          <w:sz w:val="32"/>
          <w:szCs w:val="32"/>
          <w:lang w:val="en-US" w:eastAsia="zh-CN"/>
        </w:rPr>
        <w:t>20</w:t>
      </w:r>
      <w:r>
        <w:rPr>
          <w:rFonts w:ascii="仿宋_GB2312" w:hAnsi="仿宋_GB2312" w:eastAsia="仿宋_GB2312"/>
          <w:sz w:val="32"/>
          <w:szCs w:val="32"/>
        </w:rPr>
        <w:t>年度决算数</w:t>
      </w:r>
      <w:r>
        <w:rPr>
          <w:rFonts w:hint="eastAsia" w:ascii="仿宋_GB2312" w:hAnsi="仿宋_GB2312" w:eastAsia="仿宋_GB2312"/>
          <w:sz w:val="32"/>
          <w:szCs w:val="32"/>
        </w:rPr>
        <w:t>减少</w:t>
      </w:r>
      <w:r>
        <w:rPr>
          <w:rFonts w:hint="eastAsia" w:ascii="仿宋_GB2312" w:hAnsi="仿宋" w:eastAsia="仿宋_GB2312"/>
          <w:sz w:val="32"/>
          <w:szCs w:val="32"/>
          <w:lang w:val="en-US" w:eastAsia="zh-CN"/>
        </w:rPr>
        <w:t>208.43</w:t>
      </w:r>
      <w:r>
        <w:rPr>
          <w:rFonts w:hint="eastAsia" w:ascii="仿宋_GB2312" w:hAnsi="仿宋" w:eastAsia="仿宋_GB2312"/>
          <w:sz w:val="32"/>
          <w:szCs w:val="32"/>
        </w:rPr>
        <w:t>万元，减少</w:t>
      </w:r>
      <w:r>
        <w:rPr>
          <w:rFonts w:hint="eastAsia" w:ascii="仿宋_GB2312" w:hAnsi="仿宋" w:eastAsia="仿宋_GB2312"/>
          <w:sz w:val="32"/>
          <w:szCs w:val="32"/>
          <w:lang w:val="en-US" w:eastAsia="zh-CN"/>
        </w:rPr>
        <w:t>8.8</w:t>
      </w:r>
      <w:r>
        <w:rPr>
          <w:rFonts w:hint="eastAsia" w:ascii="仿宋_GB2312" w:hAnsi="仿宋" w:eastAsia="仿宋_GB2312"/>
          <w:sz w:val="32"/>
          <w:szCs w:val="32"/>
        </w:rPr>
        <w:t>%</w:t>
      </w:r>
      <w:r>
        <w:rPr>
          <w:rFonts w:ascii="仿宋_GB2312" w:hAnsi="仿宋_GB2312" w:eastAsia="仿宋_GB2312"/>
          <w:sz w:val="32"/>
          <w:szCs w:val="32"/>
        </w:rPr>
        <w:t>，主要</w:t>
      </w:r>
      <w:r>
        <w:rPr>
          <w:rFonts w:hint="eastAsia" w:ascii="仿宋_GB2312" w:hAnsi="仿宋_GB2312" w:eastAsia="仿宋_GB2312"/>
          <w:sz w:val="32"/>
          <w:szCs w:val="32"/>
        </w:rPr>
        <w:t>原因</w:t>
      </w:r>
      <w:r>
        <w:rPr>
          <w:rFonts w:ascii="仿宋_GB2312" w:hAnsi="仿宋_GB2312" w:eastAsia="仿宋_GB2312"/>
          <w:sz w:val="32"/>
          <w:szCs w:val="32"/>
        </w:rPr>
        <w:t>是</w:t>
      </w:r>
      <w:r>
        <w:rPr>
          <w:rFonts w:hint="eastAsia" w:ascii="仿宋_GB2312" w:hAnsi="仿宋_GB2312" w:eastAsia="仿宋_GB2312"/>
          <w:sz w:val="32"/>
          <w:szCs w:val="32"/>
        </w:rPr>
        <w:t>减少了修缮</w:t>
      </w:r>
      <w:r>
        <w:rPr>
          <w:rFonts w:ascii="仿宋_GB2312" w:hAnsi="仿宋_GB2312" w:eastAsia="仿宋_GB2312"/>
          <w:sz w:val="32"/>
          <w:szCs w:val="32"/>
        </w:rPr>
        <w:t>购置专项的</w:t>
      </w:r>
      <w:r>
        <w:rPr>
          <w:rFonts w:hint="eastAsia" w:ascii="仿宋_GB2312" w:hAnsi="仿宋_GB2312" w:eastAsia="仿宋_GB2312"/>
          <w:sz w:val="32"/>
          <w:szCs w:val="32"/>
        </w:rPr>
        <w:t>投入。</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w:t>
      </w:r>
      <w:r>
        <w:rPr>
          <w:rFonts w:ascii="仿宋_GB2312" w:hAnsi="仿宋_GB2312" w:eastAsia="仿宋_GB2312"/>
          <w:sz w:val="32"/>
          <w:szCs w:val="32"/>
        </w:rPr>
        <w:t>2）事业收入</w:t>
      </w:r>
      <w:r>
        <w:rPr>
          <w:rFonts w:hint="eastAsia" w:ascii="仿宋_GB2312" w:hAnsi="仿宋_GB2312" w:eastAsia="仿宋_GB2312"/>
          <w:sz w:val="32"/>
          <w:szCs w:val="32"/>
          <w:lang w:val="en-US" w:eastAsia="zh-CN"/>
        </w:rPr>
        <w:t>2204.27</w:t>
      </w:r>
      <w:r>
        <w:rPr>
          <w:rFonts w:ascii="仿宋_GB2312" w:hAnsi="仿宋_GB2312" w:eastAsia="仿宋_GB2312"/>
          <w:sz w:val="32"/>
          <w:szCs w:val="32"/>
        </w:rPr>
        <w:t>万元</w:t>
      </w:r>
      <w:r>
        <w:rPr>
          <w:rFonts w:hint="eastAsia" w:ascii="仿宋_GB2312" w:hAnsi="仿宋_GB2312" w:eastAsia="仿宋_GB2312"/>
          <w:sz w:val="32"/>
          <w:szCs w:val="32"/>
        </w:rPr>
        <w:t>，是我</w:t>
      </w:r>
      <w:r>
        <w:rPr>
          <w:rFonts w:ascii="仿宋_GB2312" w:hAnsi="仿宋_GB2312" w:eastAsia="仿宋_GB2312"/>
          <w:sz w:val="32"/>
          <w:szCs w:val="32"/>
        </w:rPr>
        <w:t>单位开展业务活动及辅助活动所取得的收入</w:t>
      </w:r>
      <w:r>
        <w:rPr>
          <w:rFonts w:hint="eastAsia" w:ascii="仿宋_GB2312" w:hAnsi="仿宋_GB2312" w:eastAsia="仿宋_GB2312"/>
          <w:sz w:val="32"/>
          <w:szCs w:val="32"/>
        </w:rPr>
        <w:t>。</w:t>
      </w:r>
      <w:r>
        <w:rPr>
          <w:rFonts w:ascii="仿宋_GB2312" w:hAnsi="仿宋_GB2312" w:eastAsia="仿宋_GB2312"/>
          <w:sz w:val="32"/>
          <w:szCs w:val="32"/>
        </w:rPr>
        <w:t>比20</w:t>
      </w:r>
      <w:r>
        <w:rPr>
          <w:rFonts w:hint="eastAsia" w:ascii="仿宋_GB2312" w:hAnsi="仿宋_GB2312" w:eastAsia="仿宋_GB2312"/>
          <w:sz w:val="32"/>
          <w:szCs w:val="32"/>
          <w:lang w:val="en-US" w:eastAsia="zh-CN"/>
        </w:rPr>
        <w:t>20</w:t>
      </w:r>
      <w:r>
        <w:rPr>
          <w:rFonts w:ascii="仿宋_GB2312" w:hAnsi="仿宋_GB2312" w:eastAsia="仿宋_GB2312"/>
          <w:sz w:val="32"/>
          <w:szCs w:val="32"/>
        </w:rPr>
        <w:t>年度决算数</w:t>
      </w:r>
      <w:r>
        <w:rPr>
          <w:rFonts w:hint="eastAsia" w:ascii="仿宋_GB2312" w:hAnsi="仿宋_GB2312" w:eastAsia="仿宋_GB2312"/>
          <w:sz w:val="32"/>
          <w:szCs w:val="32"/>
        </w:rPr>
        <w:t>增加</w:t>
      </w:r>
      <w:r>
        <w:rPr>
          <w:rFonts w:hint="eastAsia" w:ascii="仿宋_GB2312" w:hAnsi="仿宋_GB2312" w:eastAsia="仿宋_GB2312"/>
          <w:sz w:val="32"/>
          <w:szCs w:val="32"/>
          <w:lang w:val="en-US" w:eastAsia="zh-CN"/>
        </w:rPr>
        <w:t>45.12</w:t>
      </w:r>
      <w:r>
        <w:rPr>
          <w:rFonts w:ascii="仿宋_GB2312" w:hAnsi="仿宋_GB2312" w:eastAsia="仿宋_GB2312"/>
          <w:sz w:val="32"/>
          <w:szCs w:val="32"/>
        </w:rPr>
        <w:t>万元，</w:t>
      </w:r>
      <w:r>
        <w:rPr>
          <w:rFonts w:hint="eastAsia" w:ascii="仿宋_GB2312" w:hAnsi="仿宋_GB2312" w:eastAsia="仿宋_GB2312"/>
          <w:sz w:val="32"/>
          <w:szCs w:val="32"/>
        </w:rPr>
        <w:t>增长</w:t>
      </w:r>
      <w:r>
        <w:rPr>
          <w:rFonts w:hint="eastAsia" w:ascii="仿宋_GB2312" w:hAnsi="仿宋_GB2312" w:eastAsia="仿宋_GB2312"/>
          <w:sz w:val="32"/>
          <w:szCs w:val="32"/>
          <w:lang w:val="en-US" w:eastAsia="zh-CN"/>
        </w:rPr>
        <w:t>2.1</w:t>
      </w:r>
      <w:r>
        <w:rPr>
          <w:rFonts w:hint="eastAsia" w:ascii="仿宋_GB2312" w:hAnsi="仿宋" w:eastAsia="仿宋_GB2312"/>
          <w:sz w:val="32"/>
          <w:szCs w:val="32"/>
        </w:rPr>
        <w:t>%</w:t>
      </w:r>
      <w:r>
        <w:rPr>
          <w:rFonts w:ascii="仿宋_GB2312" w:hAnsi="仿宋_GB2312" w:eastAsia="仿宋_GB2312"/>
          <w:sz w:val="32"/>
          <w:szCs w:val="32"/>
        </w:rPr>
        <w:t>，</w:t>
      </w:r>
      <w:r>
        <w:rPr>
          <w:rFonts w:hint="eastAsia" w:ascii="仿宋_GB2312" w:hAnsi="仿宋" w:eastAsia="仿宋_GB2312"/>
          <w:sz w:val="32"/>
          <w:szCs w:val="32"/>
        </w:rPr>
        <w:t>主要原因为业务活动</w:t>
      </w:r>
      <w:r>
        <w:rPr>
          <w:rFonts w:ascii="仿宋_GB2312" w:hAnsi="仿宋" w:eastAsia="仿宋_GB2312"/>
          <w:sz w:val="32"/>
          <w:szCs w:val="32"/>
        </w:rPr>
        <w:t>及辅助活动的增加</w:t>
      </w:r>
      <w:r>
        <w:rPr>
          <w:rFonts w:hint="eastAsia" w:ascii="仿宋_GB2312" w:hAnsi="仿宋_GB2312" w:eastAsia="仿宋_GB2312"/>
          <w:sz w:val="32"/>
          <w:szCs w:val="32"/>
        </w:rPr>
        <w:t>。</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）其他收入15.</w:t>
      </w:r>
      <w:r>
        <w:rPr>
          <w:rFonts w:hint="eastAsia" w:ascii="仿宋_GB2312" w:hAnsi="仿宋_GB2312" w:eastAsia="仿宋_GB2312"/>
          <w:sz w:val="32"/>
          <w:szCs w:val="32"/>
          <w:lang w:val="en-US" w:eastAsia="zh-CN"/>
        </w:rPr>
        <w:t>52</w:t>
      </w:r>
      <w:r>
        <w:rPr>
          <w:rFonts w:ascii="仿宋_GB2312" w:hAnsi="仿宋_GB2312" w:eastAsia="仿宋_GB2312"/>
          <w:sz w:val="32"/>
          <w:szCs w:val="32"/>
        </w:rPr>
        <w:t>万元</w:t>
      </w:r>
      <w:r>
        <w:rPr>
          <w:rFonts w:hint="eastAsia" w:ascii="仿宋_GB2312" w:hAnsi="仿宋_GB2312" w:eastAsia="仿宋_GB2312"/>
          <w:sz w:val="32"/>
          <w:szCs w:val="32"/>
        </w:rPr>
        <w:t>，是我</w:t>
      </w:r>
      <w:r>
        <w:rPr>
          <w:rFonts w:ascii="仿宋_GB2312" w:hAnsi="仿宋_GB2312" w:eastAsia="仿宋_GB2312"/>
          <w:sz w:val="32"/>
          <w:szCs w:val="32"/>
        </w:rPr>
        <w:t>单位在财政拨款收入、事业收入之外取得的收入</w:t>
      </w:r>
      <w:r>
        <w:rPr>
          <w:rFonts w:hint="eastAsia" w:ascii="仿宋_GB2312" w:hAnsi="仿宋_GB2312" w:eastAsia="仿宋_GB2312"/>
          <w:sz w:val="32"/>
          <w:szCs w:val="32"/>
        </w:rPr>
        <w:t>。与去年基本</w:t>
      </w:r>
      <w:r>
        <w:rPr>
          <w:rFonts w:ascii="仿宋_GB2312" w:hAnsi="仿宋_GB2312" w:eastAsia="仿宋_GB2312"/>
          <w:sz w:val="32"/>
          <w:szCs w:val="32"/>
        </w:rPr>
        <w:t>持平</w:t>
      </w:r>
      <w:r>
        <w:rPr>
          <w:rFonts w:hint="eastAsia" w:ascii="仿宋_GB2312" w:hAnsi="仿宋_GB2312" w:eastAsia="仿宋_GB2312"/>
          <w:sz w:val="32"/>
          <w:szCs w:val="32"/>
        </w:rPr>
        <w:t>。</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（4</w:t>
      </w:r>
      <w:r>
        <w:rPr>
          <w:rFonts w:ascii="仿宋_GB2312" w:hAnsi="仿宋_GB2312" w:eastAsia="仿宋_GB2312"/>
          <w:sz w:val="32"/>
          <w:szCs w:val="32"/>
        </w:rPr>
        <w:t>）</w:t>
      </w:r>
      <w:r>
        <w:rPr>
          <w:rFonts w:hint="eastAsia" w:ascii="仿宋_GB2312" w:hAnsi="仿宋_GB2312" w:eastAsia="仿宋_GB2312"/>
          <w:sz w:val="32"/>
          <w:szCs w:val="32"/>
          <w:lang w:eastAsia="zh-Hans"/>
        </w:rPr>
        <w:t>未</w:t>
      </w:r>
      <w:r>
        <w:rPr>
          <w:rFonts w:hint="eastAsia" w:ascii="仿宋_GB2312" w:hAnsi="仿宋_GB2312" w:eastAsia="仿宋_GB2312"/>
          <w:sz w:val="32"/>
          <w:szCs w:val="32"/>
        </w:rPr>
        <w:t>使用非财政</w:t>
      </w:r>
      <w:r>
        <w:rPr>
          <w:rFonts w:ascii="仿宋_GB2312" w:hAnsi="仿宋_GB2312" w:eastAsia="仿宋_GB2312"/>
          <w:sz w:val="32"/>
          <w:szCs w:val="32"/>
        </w:rPr>
        <w:t>拨款结余</w:t>
      </w:r>
      <w:r>
        <w:rPr>
          <w:rFonts w:hint="eastAsia" w:ascii="仿宋_GB2312" w:hAnsi="仿宋_GB2312" w:eastAsia="仿宋_GB2312"/>
          <w:sz w:val="32"/>
          <w:szCs w:val="32"/>
        </w:rPr>
        <w:t>。与20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年一致。</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（5</w:t>
      </w:r>
      <w:r>
        <w:rPr>
          <w:rFonts w:ascii="仿宋_GB2312" w:hAnsi="仿宋_GB2312" w:eastAsia="仿宋_GB2312"/>
          <w:sz w:val="32"/>
          <w:szCs w:val="32"/>
        </w:rPr>
        <w:t>）年初结转和结余</w:t>
      </w:r>
      <w:r>
        <w:rPr>
          <w:rFonts w:hint="eastAsia" w:ascii="仿宋_GB2312" w:hAnsi="仿宋_GB2312" w:eastAsia="仿宋_GB2312"/>
          <w:sz w:val="32"/>
          <w:szCs w:val="32"/>
          <w:lang w:val="en-US" w:eastAsia="zh-CN"/>
        </w:rPr>
        <w:t>35.06</w:t>
      </w:r>
      <w:r>
        <w:rPr>
          <w:rFonts w:ascii="仿宋_GB2312" w:hAnsi="仿宋_GB2312" w:eastAsia="仿宋_GB2312"/>
          <w:sz w:val="32"/>
          <w:szCs w:val="32"/>
        </w:rPr>
        <w:t>万元</w:t>
      </w:r>
      <w:r>
        <w:rPr>
          <w:rFonts w:hint="eastAsia" w:ascii="仿宋_GB2312" w:hAnsi="仿宋_GB2312" w:eastAsia="仿宋_GB2312"/>
          <w:sz w:val="32"/>
          <w:szCs w:val="32"/>
        </w:rPr>
        <w:t>，是我单位以前年度支出预算尚未完成，结转到本年仍按原规定用途继续使用的资金。</w:t>
      </w:r>
      <w:r>
        <w:rPr>
          <w:rFonts w:ascii="仿宋_GB2312" w:hAnsi="仿宋_GB2312" w:eastAsia="仿宋_GB2312"/>
          <w:sz w:val="32"/>
          <w:szCs w:val="32"/>
        </w:rPr>
        <w:t>主要是</w:t>
      </w:r>
      <w:r>
        <w:rPr>
          <w:rFonts w:hint="eastAsia" w:ascii="仿宋_GB2312" w:hAnsi="仿宋_GB2312" w:eastAsia="仿宋_GB2312"/>
          <w:sz w:val="32"/>
          <w:szCs w:val="32"/>
        </w:rPr>
        <w:t>我单位住房保障</w:t>
      </w:r>
      <w:r>
        <w:rPr>
          <w:rFonts w:ascii="仿宋_GB2312" w:hAnsi="仿宋_GB2312" w:eastAsia="仿宋_GB2312"/>
          <w:sz w:val="32"/>
          <w:szCs w:val="32"/>
        </w:rPr>
        <w:t>支出资金</w:t>
      </w:r>
      <w:r>
        <w:rPr>
          <w:rFonts w:hint="eastAsia" w:ascii="仿宋_GB2312" w:hAnsi="仿宋_GB2312" w:eastAsia="仿宋_GB2312"/>
          <w:sz w:val="32"/>
          <w:szCs w:val="32"/>
        </w:rPr>
        <w:t>。</w:t>
      </w: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10"/>
        <w:spacing w:before="0" w:beforeAutospacing="0" w:after="0" w:afterAutospacing="0" w:line="600" w:lineRule="exact"/>
        <w:ind w:firstLine="640" w:firstLineChars="200"/>
        <w:jc w:val="center"/>
        <w:rPr>
          <w:rFonts w:ascii="仿宋_GB2312" w:hAnsi="仿宋_GB2312" w:eastAsia="仿宋_GB2312"/>
          <w:sz w:val="32"/>
          <w:szCs w:val="32"/>
        </w:rPr>
      </w:pPr>
    </w:p>
    <w:p>
      <w:pPr>
        <w:pStyle w:val="10"/>
        <w:tabs>
          <w:tab w:val="left" w:pos="3996"/>
          <w:tab w:val="center" w:pos="4744"/>
        </w:tabs>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ab/>
      </w:r>
      <w:r>
        <w:rPr>
          <w:rFonts w:ascii="仿宋_GB2312" w:hAnsi="仿宋_GB2312" w:eastAsia="仿宋_GB2312"/>
          <w:sz w:val="32"/>
          <w:szCs w:val="32"/>
        </w:rPr>
        <w:tab/>
      </w: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10"/>
        <w:spacing w:before="0" w:beforeAutospacing="0" w:after="0" w:afterAutospacing="0" w:line="600" w:lineRule="exact"/>
        <w:ind w:firstLine="480" w:firstLineChars="200"/>
        <w:rPr>
          <w:rFonts w:ascii="仿宋_GB2312" w:hAnsi="仿宋_GB2312" w:eastAsia="仿宋_GB2312"/>
          <w:sz w:val="32"/>
          <w:szCs w:val="32"/>
        </w:rPr>
      </w:pPr>
      <w:r>
        <w:rPr>
          <w:rFonts w:ascii="仿宋" w:hAnsi="仿宋" w:eastAsia="仿宋" w:cs="Times New Roman"/>
        </w:rPr>
        <w:drawing>
          <wp:anchor distT="0" distB="0" distL="114300" distR="114300" simplePos="0" relativeHeight="251659264" behindDoc="1" locked="0" layoutInCell="1" allowOverlap="1">
            <wp:simplePos x="0" y="0"/>
            <wp:positionH relativeFrom="column">
              <wp:posOffset>307975</wp:posOffset>
            </wp:positionH>
            <wp:positionV relativeFrom="paragraph">
              <wp:posOffset>-2779395</wp:posOffset>
            </wp:positionV>
            <wp:extent cx="5274310" cy="3076575"/>
            <wp:effectExtent l="0" t="0" r="2540" b="952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10"/>
        <w:spacing w:before="0" w:beforeAutospacing="0" w:after="0" w:afterAutospacing="0" w:line="600" w:lineRule="exact"/>
        <w:ind w:firstLine="640" w:firstLineChars="200"/>
        <w:rPr>
          <w:rFonts w:ascii="仿宋_GB2312" w:hAnsi="仿宋_GB2312" w:eastAsia="仿宋_GB2312"/>
          <w:sz w:val="32"/>
          <w:szCs w:val="32"/>
        </w:rPr>
      </w:pPr>
      <w:r>
        <w:rPr>
          <w:rFonts w:ascii="仿宋_GB2312" w:hAnsi="仿宋_GB2312" w:eastAsia="仿宋_GB2312"/>
          <w:sz w:val="32"/>
          <w:szCs w:val="32"/>
        </w:rPr>
        <w:t>2.支出总计</w:t>
      </w:r>
      <w:r>
        <w:rPr>
          <w:rFonts w:hint="eastAsia" w:ascii="仿宋_GB2312" w:hAnsi="仿宋_GB2312" w:eastAsia="仿宋_GB2312"/>
          <w:sz w:val="32"/>
          <w:szCs w:val="32"/>
          <w:lang w:val="en-US" w:eastAsia="zh-CN"/>
        </w:rPr>
        <w:t>4413.01</w:t>
      </w:r>
      <w:r>
        <w:rPr>
          <w:rFonts w:ascii="仿宋_GB2312" w:hAnsi="仿宋_GB2312" w:eastAsia="仿宋_GB2312"/>
          <w:sz w:val="32"/>
          <w:szCs w:val="32"/>
        </w:rPr>
        <w:t>万元。</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我单位</w:t>
      </w:r>
      <w:r>
        <w:rPr>
          <w:rFonts w:ascii="仿宋_GB2312" w:hAnsi="仿宋_GB2312" w:eastAsia="仿宋_GB2312"/>
          <w:sz w:val="32"/>
          <w:szCs w:val="32"/>
        </w:rPr>
        <w:t>202</w:t>
      </w:r>
      <w:r>
        <w:rPr>
          <w:rFonts w:hint="eastAsia" w:ascii="仿宋_GB2312" w:hAnsi="仿宋_GB2312" w:eastAsia="仿宋_GB2312"/>
          <w:sz w:val="32"/>
          <w:szCs w:val="32"/>
          <w:lang w:val="en-US" w:eastAsia="zh-CN"/>
        </w:rPr>
        <w:t>1</w:t>
      </w:r>
      <w:r>
        <w:rPr>
          <w:rFonts w:ascii="仿宋_GB2312" w:hAnsi="仿宋_GB2312" w:eastAsia="仿宋_GB2312"/>
          <w:sz w:val="32"/>
          <w:szCs w:val="32"/>
        </w:rPr>
        <w:t>年度总支出</w:t>
      </w:r>
      <w:r>
        <w:rPr>
          <w:rFonts w:hint="eastAsia" w:ascii="仿宋_GB2312" w:hAnsi="仿宋_GB2312" w:eastAsia="仿宋_GB2312"/>
          <w:sz w:val="32"/>
          <w:szCs w:val="32"/>
          <w:lang w:val="en-US" w:eastAsia="zh-CN"/>
        </w:rPr>
        <w:t>4413.01</w:t>
      </w:r>
      <w:r>
        <w:rPr>
          <w:rFonts w:ascii="仿宋_GB2312" w:hAnsi="仿宋_GB2312" w:eastAsia="仿宋_GB2312"/>
          <w:sz w:val="32"/>
          <w:szCs w:val="32"/>
        </w:rPr>
        <w:t>万元。其中，本年支出</w:t>
      </w:r>
      <w:r>
        <w:rPr>
          <w:rFonts w:hint="eastAsia" w:ascii="仿宋_GB2312" w:hAnsi="仿宋_GB2312" w:eastAsia="仿宋_GB2312"/>
          <w:sz w:val="32"/>
          <w:szCs w:val="32"/>
          <w:lang w:val="en-US" w:eastAsia="zh-CN"/>
        </w:rPr>
        <w:t>4413.01</w:t>
      </w:r>
      <w:r>
        <w:rPr>
          <w:rFonts w:ascii="仿宋_GB2312" w:hAnsi="仿宋_GB2312" w:eastAsia="仿宋_GB2312"/>
          <w:sz w:val="32"/>
          <w:szCs w:val="32"/>
        </w:rPr>
        <w:t>万元。具体情况如下：</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）科学技术（类）</w:t>
      </w:r>
      <w:r>
        <w:rPr>
          <w:rFonts w:hint="eastAsia" w:ascii="仿宋_GB2312" w:hAnsi="仿宋_GB2312" w:eastAsia="仿宋_GB2312"/>
          <w:sz w:val="32"/>
          <w:szCs w:val="32"/>
          <w:lang w:val="en-US" w:eastAsia="zh-CN"/>
        </w:rPr>
        <w:t>3877.69</w:t>
      </w:r>
      <w:r>
        <w:rPr>
          <w:rFonts w:ascii="仿宋_GB2312" w:hAnsi="仿宋_GB2312" w:eastAsia="仿宋_GB2312"/>
          <w:sz w:val="32"/>
          <w:szCs w:val="32"/>
        </w:rPr>
        <w:t>万元</w:t>
      </w:r>
      <w:r>
        <w:rPr>
          <w:rFonts w:hint="eastAsia" w:ascii="仿宋_GB2312" w:hAnsi="仿宋_GB2312" w:eastAsia="仿宋_GB2312"/>
          <w:sz w:val="32"/>
          <w:szCs w:val="32"/>
        </w:rPr>
        <w:t>。</w:t>
      </w:r>
      <w:r>
        <w:rPr>
          <w:rFonts w:ascii="仿宋_GB2312" w:hAnsi="仿宋_GB2312" w:eastAsia="仿宋_GB2312"/>
          <w:sz w:val="32"/>
          <w:szCs w:val="32"/>
        </w:rPr>
        <w:t>主要</w:t>
      </w:r>
      <w:r>
        <w:rPr>
          <w:rFonts w:hint="eastAsia" w:ascii="仿宋_GB2312" w:hAnsi="仿宋_GB2312" w:eastAsia="仿宋_GB2312"/>
          <w:sz w:val="32"/>
          <w:szCs w:val="32"/>
        </w:rPr>
        <w:t>是</w:t>
      </w:r>
      <w:r>
        <w:rPr>
          <w:rFonts w:ascii="仿宋_GB2312" w:hAnsi="仿宋_GB2312" w:eastAsia="仿宋_GB2312"/>
          <w:sz w:val="32"/>
          <w:szCs w:val="32"/>
        </w:rPr>
        <w:t>用于</w:t>
      </w:r>
      <w:r>
        <w:rPr>
          <w:rFonts w:hint="eastAsia" w:ascii="仿宋_GB2312" w:hAnsi="仿宋_GB2312" w:eastAsia="仿宋_GB2312"/>
          <w:sz w:val="32"/>
          <w:szCs w:val="32"/>
        </w:rPr>
        <w:t>我单位</w:t>
      </w:r>
      <w:r>
        <w:rPr>
          <w:rFonts w:hint="eastAsia" w:ascii="仿宋_GB2312" w:hAnsi="仿宋_GB2312" w:eastAsia="仿宋_GB2312"/>
          <w:sz w:val="32"/>
          <w:szCs w:val="32"/>
          <w:lang w:eastAsia="zh-Hans"/>
        </w:rPr>
        <w:t>机构运行经</w:t>
      </w:r>
      <w:r>
        <w:rPr>
          <w:rFonts w:ascii="仿宋_GB2312" w:hAnsi="仿宋_GB2312" w:eastAsia="仿宋_GB2312"/>
          <w:sz w:val="32"/>
          <w:szCs w:val="32"/>
        </w:rPr>
        <w:t>费、非营利性科研机构改革专项启动费、修购专项等科学技术支出。与20</w:t>
      </w:r>
      <w:r>
        <w:rPr>
          <w:rFonts w:hint="eastAsia" w:ascii="仿宋_GB2312" w:hAnsi="仿宋_GB2312" w:eastAsia="仿宋_GB2312"/>
          <w:sz w:val="32"/>
          <w:szCs w:val="32"/>
          <w:lang w:val="en-US" w:eastAsia="zh-CN"/>
        </w:rPr>
        <w:t>20</w:t>
      </w:r>
      <w:r>
        <w:rPr>
          <w:rFonts w:ascii="仿宋_GB2312" w:hAnsi="仿宋_GB2312" w:eastAsia="仿宋_GB2312"/>
          <w:sz w:val="32"/>
          <w:szCs w:val="32"/>
        </w:rPr>
        <w:t>年度决算数</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144.34万元，本年度修购项目减少</w:t>
      </w:r>
      <w:r>
        <w:rPr>
          <w:rFonts w:ascii="仿宋_GB2312" w:hAnsi="仿宋_GB2312" w:eastAsia="仿宋_GB2312"/>
          <w:sz w:val="32"/>
          <w:szCs w:val="32"/>
        </w:rPr>
        <w:t>。</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w:t>
      </w:r>
      <w:r>
        <w:rPr>
          <w:rFonts w:ascii="仿宋_GB2312" w:hAnsi="仿宋_GB2312" w:eastAsia="仿宋_GB2312"/>
          <w:sz w:val="32"/>
          <w:szCs w:val="32"/>
        </w:rPr>
        <w:t>2）社会保障和就业（类）2</w:t>
      </w:r>
      <w:r>
        <w:rPr>
          <w:rFonts w:hint="eastAsia" w:ascii="仿宋_GB2312" w:hAnsi="仿宋_GB2312" w:eastAsia="仿宋_GB2312"/>
          <w:sz w:val="32"/>
          <w:szCs w:val="32"/>
          <w:lang w:val="en-US" w:eastAsia="zh-CN"/>
        </w:rPr>
        <w:t>24.97</w:t>
      </w:r>
      <w:r>
        <w:rPr>
          <w:rFonts w:ascii="仿宋_GB2312" w:hAnsi="仿宋_GB2312" w:eastAsia="仿宋_GB2312"/>
          <w:sz w:val="32"/>
          <w:szCs w:val="32"/>
        </w:rPr>
        <w:t>万元</w:t>
      </w:r>
      <w:r>
        <w:rPr>
          <w:rFonts w:hint="eastAsia" w:ascii="仿宋_GB2312" w:hAnsi="仿宋_GB2312" w:eastAsia="仿宋_GB2312"/>
          <w:sz w:val="32"/>
          <w:szCs w:val="32"/>
        </w:rPr>
        <w:t>。</w:t>
      </w:r>
      <w:r>
        <w:rPr>
          <w:rFonts w:ascii="仿宋_GB2312" w:hAnsi="仿宋_GB2312" w:eastAsia="仿宋_GB2312"/>
          <w:sz w:val="32"/>
          <w:szCs w:val="32"/>
        </w:rPr>
        <w:t>主要</w:t>
      </w:r>
      <w:r>
        <w:rPr>
          <w:rFonts w:hint="eastAsia" w:ascii="仿宋_GB2312" w:hAnsi="仿宋_GB2312" w:eastAsia="仿宋_GB2312"/>
          <w:sz w:val="32"/>
          <w:szCs w:val="32"/>
        </w:rPr>
        <w:t>是</w:t>
      </w:r>
      <w:r>
        <w:rPr>
          <w:rFonts w:ascii="仿宋_GB2312" w:hAnsi="仿宋_GB2312" w:eastAsia="仿宋_GB2312"/>
          <w:sz w:val="32"/>
          <w:szCs w:val="32"/>
        </w:rPr>
        <w:t>用于</w:t>
      </w:r>
      <w:r>
        <w:rPr>
          <w:rFonts w:hint="eastAsia" w:ascii="仿宋_GB2312" w:hAnsi="仿宋_GB2312" w:eastAsia="仿宋_GB2312"/>
          <w:sz w:val="32"/>
          <w:szCs w:val="32"/>
        </w:rPr>
        <w:t>我</w:t>
      </w:r>
      <w:r>
        <w:rPr>
          <w:rFonts w:ascii="仿宋_GB2312" w:hAnsi="仿宋_GB2312" w:eastAsia="仿宋_GB2312"/>
          <w:sz w:val="32"/>
          <w:szCs w:val="32"/>
        </w:rPr>
        <w:t>单位</w:t>
      </w:r>
      <w:r>
        <w:rPr>
          <w:rFonts w:hint="eastAsia" w:ascii="仿宋_GB2312" w:hAnsi="仿宋_GB2312" w:eastAsia="仿宋_GB2312"/>
          <w:sz w:val="32"/>
          <w:szCs w:val="32"/>
        </w:rPr>
        <w:t>基本养老保险缴费、职业年金缴费支出。</w:t>
      </w:r>
      <w:r>
        <w:rPr>
          <w:rFonts w:ascii="仿宋_GB2312" w:hAnsi="仿宋_GB2312" w:eastAsia="仿宋_GB2312"/>
          <w:sz w:val="32"/>
          <w:szCs w:val="32"/>
        </w:rPr>
        <w:t>比20</w:t>
      </w:r>
      <w:r>
        <w:rPr>
          <w:rFonts w:hint="eastAsia" w:ascii="仿宋_GB2312" w:hAnsi="仿宋_GB2312" w:eastAsia="仿宋_GB2312"/>
          <w:sz w:val="32"/>
          <w:szCs w:val="32"/>
          <w:lang w:val="en-US" w:eastAsia="zh-CN"/>
        </w:rPr>
        <w:t>20</w:t>
      </w:r>
      <w:r>
        <w:rPr>
          <w:rFonts w:ascii="仿宋_GB2312" w:hAnsi="仿宋_GB2312" w:eastAsia="仿宋_GB2312"/>
          <w:sz w:val="32"/>
          <w:szCs w:val="32"/>
        </w:rPr>
        <w:t>年度决算数</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lang w:val="en-US" w:eastAsia="zh-CN"/>
        </w:rPr>
        <w:t>59.01</w:t>
      </w:r>
      <w:r>
        <w:rPr>
          <w:rFonts w:ascii="仿宋_GB2312" w:hAnsi="仿宋_GB2312" w:eastAsia="仿宋_GB2312"/>
          <w:sz w:val="32"/>
          <w:szCs w:val="32"/>
        </w:rPr>
        <w:t>万元，</w:t>
      </w:r>
      <w:r>
        <w:rPr>
          <w:rFonts w:hint="eastAsia" w:ascii="仿宋_GB2312" w:hAnsi="仿宋_GB2312" w:eastAsia="仿宋_GB2312"/>
          <w:sz w:val="32"/>
          <w:szCs w:val="32"/>
          <w:lang w:eastAsia="zh-CN"/>
        </w:rPr>
        <w:t>减少</w:t>
      </w:r>
      <w:r>
        <w:rPr>
          <w:rFonts w:hint="eastAsia" w:ascii="仿宋_GB2312" w:hAnsi="仿宋_GB2312" w:eastAsia="仿宋_GB2312"/>
          <w:sz w:val="32"/>
          <w:szCs w:val="32"/>
        </w:rPr>
        <w:t>2</w:t>
      </w:r>
      <w:r>
        <w:rPr>
          <w:rFonts w:hint="eastAsia" w:ascii="仿宋_GB2312" w:hAnsi="仿宋_GB2312" w:eastAsia="仿宋_GB2312"/>
          <w:sz w:val="32"/>
          <w:szCs w:val="32"/>
          <w:lang w:val="en-US" w:eastAsia="zh-CN"/>
        </w:rPr>
        <w:t>0.77</w:t>
      </w:r>
      <w:r>
        <w:rPr>
          <w:rFonts w:ascii="仿宋_GB2312" w:hAnsi="仿宋_GB2312" w:eastAsia="仿宋_GB2312"/>
          <w:sz w:val="32"/>
          <w:szCs w:val="32"/>
        </w:rPr>
        <w:t>%，主要</w:t>
      </w:r>
      <w:r>
        <w:rPr>
          <w:rFonts w:hint="eastAsia" w:ascii="仿宋_GB2312" w:hAnsi="仿宋_GB2312" w:eastAsia="仿宋_GB2312"/>
          <w:sz w:val="32"/>
          <w:szCs w:val="32"/>
        </w:rPr>
        <w:t>原因</w:t>
      </w:r>
      <w:r>
        <w:rPr>
          <w:rFonts w:ascii="仿宋_GB2312" w:hAnsi="仿宋_GB2312" w:eastAsia="仿宋_GB2312"/>
          <w:sz w:val="32"/>
          <w:szCs w:val="32"/>
        </w:rPr>
        <w:t>是</w:t>
      </w:r>
      <w:r>
        <w:rPr>
          <w:rFonts w:hint="eastAsia" w:ascii="仿宋_GB2312" w:hAnsi="仿宋_GB2312" w:eastAsia="仿宋_GB2312"/>
          <w:sz w:val="32"/>
          <w:szCs w:val="32"/>
          <w:lang w:eastAsia="zh-CN"/>
        </w:rPr>
        <w:t>年末退回多缴保障资金所致。</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）住房保障（类）</w:t>
      </w:r>
      <w:r>
        <w:rPr>
          <w:rFonts w:hint="eastAsia" w:ascii="仿宋_GB2312" w:hAnsi="仿宋_GB2312" w:eastAsia="仿宋_GB2312"/>
          <w:sz w:val="32"/>
          <w:szCs w:val="32"/>
          <w:lang w:val="en-US" w:eastAsia="zh-CN"/>
        </w:rPr>
        <w:t>260.58</w:t>
      </w:r>
      <w:r>
        <w:rPr>
          <w:rFonts w:ascii="仿宋_GB2312" w:hAnsi="仿宋_GB2312" w:eastAsia="仿宋_GB2312"/>
          <w:sz w:val="32"/>
          <w:szCs w:val="32"/>
        </w:rPr>
        <w:t>万元</w:t>
      </w:r>
      <w:r>
        <w:rPr>
          <w:rFonts w:hint="eastAsia" w:ascii="仿宋_GB2312" w:hAnsi="仿宋_GB2312" w:eastAsia="仿宋_GB2312"/>
          <w:sz w:val="32"/>
          <w:szCs w:val="32"/>
        </w:rPr>
        <w:t>。</w:t>
      </w:r>
      <w:r>
        <w:rPr>
          <w:rFonts w:ascii="仿宋_GB2312" w:hAnsi="仿宋_GB2312" w:eastAsia="仿宋_GB2312"/>
          <w:sz w:val="32"/>
          <w:szCs w:val="32"/>
        </w:rPr>
        <w:t>主要</w:t>
      </w:r>
      <w:r>
        <w:rPr>
          <w:rFonts w:hint="eastAsia" w:ascii="仿宋_GB2312" w:hAnsi="仿宋_GB2312" w:eastAsia="仿宋_GB2312"/>
          <w:sz w:val="32"/>
          <w:szCs w:val="32"/>
        </w:rPr>
        <w:t>是</w:t>
      </w:r>
      <w:r>
        <w:rPr>
          <w:rFonts w:ascii="仿宋_GB2312" w:hAnsi="仿宋_GB2312" w:eastAsia="仿宋_GB2312"/>
          <w:sz w:val="32"/>
          <w:szCs w:val="32"/>
        </w:rPr>
        <w:t>用于</w:t>
      </w:r>
      <w:r>
        <w:rPr>
          <w:rFonts w:hint="eastAsia" w:ascii="仿宋_GB2312" w:hAnsi="仿宋_GB2312" w:eastAsia="仿宋_GB2312"/>
          <w:sz w:val="32"/>
          <w:szCs w:val="32"/>
        </w:rPr>
        <w:t>我</w:t>
      </w:r>
      <w:r>
        <w:rPr>
          <w:rFonts w:ascii="仿宋_GB2312" w:hAnsi="仿宋_GB2312" w:eastAsia="仿宋_GB2312"/>
          <w:sz w:val="32"/>
          <w:szCs w:val="32"/>
        </w:rPr>
        <w:t>单位按照国家政策规定向职工</w:t>
      </w:r>
      <w:r>
        <w:rPr>
          <w:rFonts w:hint="eastAsia" w:ascii="仿宋_GB2312" w:hAnsi="仿宋_GB2312" w:eastAsia="仿宋_GB2312"/>
          <w:sz w:val="32"/>
          <w:szCs w:val="32"/>
        </w:rPr>
        <w:t>缴纳</w:t>
      </w:r>
      <w:r>
        <w:rPr>
          <w:rFonts w:ascii="仿宋_GB2312" w:hAnsi="仿宋_GB2312" w:eastAsia="仿宋_GB2312"/>
          <w:sz w:val="32"/>
          <w:szCs w:val="32"/>
        </w:rPr>
        <w:t>住房公积金、</w:t>
      </w:r>
      <w:r>
        <w:rPr>
          <w:rFonts w:hint="eastAsia" w:ascii="仿宋_GB2312" w:hAnsi="仿宋_GB2312" w:eastAsia="仿宋_GB2312"/>
          <w:sz w:val="32"/>
          <w:szCs w:val="32"/>
        </w:rPr>
        <w:t>发放</w:t>
      </w:r>
      <w:r>
        <w:rPr>
          <w:rFonts w:ascii="仿宋_GB2312" w:hAnsi="仿宋_GB2312" w:eastAsia="仿宋_GB2312"/>
          <w:sz w:val="32"/>
          <w:szCs w:val="32"/>
        </w:rPr>
        <w:t>提租补贴</w:t>
      </w:r>
      <w:r>
        <w:rPr>
          <w:rFonts w:hint="eastAsia" w:ascii="仿宋_GB2312" w:hAnsi="仿宋_GB2312" w:eastAsia="仿宋_GB2312"/>
          <w:sz w:val="32"/>
          <w:szCs w:val="32"/>
        </w:rPr>
        <w:t>和</w:t>
      </w:r>
      <w:r>
        <w:rPr>
          <w:rFonts w:ascii="仿宋_GB2312" w:hAnsi="仿宋_GB2312" w:eastAsia="仿宋_GB2312"/>
          <w:sz w:val="32"/>
          <w:szCs w:val="32"/>
        </w:rPr>
        <w:t>购房补贴</w:t>
      </w:r>
      <w:r>
        <w:rPr>
          <w:rFonts w:hint="eastAsia" w:ascii="仿宋_GB2312" w:hAnsi="仿宋_GB2312" w:eastAsia="仿宋_GB2312"/>
          <w:sz w:val="32"/>
          <w:szCs w:val="32"/>
        </w:rPr>
        <w:t>相关</w:t>
      </w:r>
      <w:r>
        <w:rPr>
          <w:rFonts w:ascii="仿宋_GB2312" w:hAnsi="仿宋_GB2312" w:eastAsia="仿宋_GB2312"/>
          <w:sz w:val="32"/>
          <w:szCs w:val="32"/>
        </w:rPr>
        <w:t>支出</w:t>
      </w:r>
      <w:r>
        <w:rPr>
          <w:rFonts w:hint="eastAsia" w:ascii="仿宋_GB2312" w:hAnsi="仿宋_GB2312" w:eastAsia="仿宋_GB2312"/>
          <w:sz w:val="32"/>
          <w:szCs w:val="32"/>
        </w:rPr>
        <w:t>。</w:t>
      </w:r>
      <w:r>
        <w:rPr>
          <w:rFonts w:ascii="仿宋_GB2312" w:hAnsi="仿宋_GB2312" w:eastAsia="仿宋_GB2312"/>
          <w:sz w:val="32"/>
          <w:szCs w:val="32"/>
        </w:rPr>
        <w:t>比20</w:t>
      </w:r>
      <w:r>
        <w:rPr>
          <w:rFonts w:hint="eastAsia" w:ascii="仿宋_GB2312" w:hAnsi="仿宋_GB2312" w:eastAsia="仿宋_GB2312"/>
          <w:sz w:val="32"/>
          <w:szCs w:val="32"/>
          <w:lang w:val="en-US" w:eastAsia="zh-CN"/>
        </w:rPr>
        <w:t>20</w:t>
      </w:r>
      <w:r>
        <w:rPr>
          <w:rFonts w:ascii="仿宋_GB2312" w:hAnsi="仿宋_GB2312" w:eastAsia="仿宋_GB2312"/>
          <w:sz w:val="32"/>
          <w:szCs w:val="32"/>
        </w:rPr>
        <w:t>年度决算数增加</w:t>
      </w:r>
      <w:r>
        <w:rPr>
          <w:rFonts w:hint="eastAsia" w:ascii="仿宋_GB2312" w:hAnsi="仿宋_GB2312" w:eastAsia="仿宋_GB2312"/>
          <w:sz w:val="32"/>
          <w:szCs w:val="32"/>
          <w:lang w:val="en-US" w:eastAsia="zh-CN"/>
        </w:rPr>
        <w:t>25.23</w:t>
      </w:r>
      <w:r>
        <w:rPr>
          <w:rFonts w:ascii="仿宋_GB2312" w:hAnsi="仿宋_GB2312" w:eastAsia="仿宋_GB2312"/>
          <w:sz w:val="32"/>
          <w:szCs w:val="32"/>
        </w:rPr>
        <w:t>万元，增长</w:t>
      </w:r>
      <w:r>
        <w:rPr>
          <w:rFonts w:hint="eastAsia" w:ascii="仿宋_GB2312" w:hAnsi="仿宋_GB2312" w:eastAsia="仿宋_GB2312"/>
          <w:sz w:val="32"/>
          <w:szCs w:val="32"/>
          <w:lang w:val="en-US" w:eastAsia="zh-CN"/>
        </w:rPr>
        <w:t>9.6</w:t>
      </w:r>
      <w:r>
        <w:rPr>
          <w:rFonts w:ascii="仿宋_GB2312" w:hAnsi="仿宋_GB2312" w:eastAsia="仿宋_GB2312"/>
          <w:sz w:val="32"/>
          <w:szCs w:val="32"/>
        </w:rPr>
        <w:t>%，主要</w:t>
      </w:r>
      <w:r>
        <w:rPr>
          <w:rFonts w:hint="eastAsia" w:ascii="仿宋_GB2312" w:hAnsi="仿宋_GB2312" w:eastAsia="仿宋_GB2312"/>
          <w:sz w:val="32"/>
          <w:szCs w:val="32"/>
        </w:rPr>
        <w:t>原因</w:t>
      </w:r>
      <w:r>
        <w:rPr>
          <w:rFonts w:ascii="仿宋_GB2312" w:hAnsi="仿宋_GB2312" w:eastAsia="仿宋_GB2312"/>
          <w:sz w:val="32"/>
          <w:szCs w:val="32"/>
        </w:rPr>
        <w:t>是住房公积金缴存基数增加。</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（4</w:t>
      </w:r>
      <w:r>
        <w:rPr>
          <w:rFonts w:ascii="仿宋_GB2312" w:hAnsi="仿宋_GB2312" w:eastAsia="仿宋_GB2312"/>
          <w:sz w:val="32"/>
          <w:szCs w:val="32"/>
        </w:rPr>
        <w:t>）年末结转和结余</w:t>
      </w:r>
      <w:r>
        <w:rPr>
          <w:rFonts w:hint="eastAsia" w:ascii="仿宋_GB2312" w:hAnsi="仿宋_GB2312" w:eastAsia="仿宋_GB2312"/>
          <w:sz w:val="32"/>
          <w:szCs w:val="32"/>
          <w:lang w:val="en-US" w:eastAsia="zh-CN"/>
        </w:rPr>
        <w:t>49.78</w:t>
      </w:r>
      <w:r>
        <w:rPr>
          <w:rFonts w:ascii="仿宋_GB2312" w:hAnsi="仿宋_GB2312" w:eastAsia="仿宋_GB2312"/>
          <w:sz w:val="32"/>
          <w:szCs w:val="32"/>
        </w:rPr>
        <w:t>万元，</w:t>
      </w:r>
      <w:r>
        <w:rPr>
          <w:rFonts w:hint="eastAsia" w:ascii="仿宋_GB2312" w:hAnsi="仿宋_GB2312" w:eastAsia="仿宋_GB2312"/>
          <w:sz w:val="32"/>
          <w:szCs w:val="32"/>
        </w:rPr>
        <w:t>主要是</w:t>
      </w:r>
      <w:r>
        <w:rPr>
          <w:rFonts w:hint="eastAsia" w:ascii="仿宋_GB2312" w:hAnsi="仿宋_GB2312" w:eastAsia="仿宋_GB2312"/>
          <w:sz w:val="32"/>
          <w:szCs w:val="32"/>
          <w:lang w:eastAsia="zh-Hans"/>
        </w:rPr>
        <w:t>我</w:t>
      </w:r>
      <w:r>
        <w:rPr>
          <w:rFonts w:hint="eastAsia" w:ascii="仿宋_GB2312" w:hAnsi="仿宋_GB2312" w:eastAsia="仿宋_GB2312"/>
          <w:sz w:val="32"/>
          <w:szCs w:val="32"/>
        </w:rPr>
        <w:t>单位按照规定结转到下年度继续使用的专项经费。</w:t>
      </w:r>
      <w:r>
        <w:rPr>
          <w:rFonts w:hint="eastAsia" w:ascii="仿宋_GB2312" w:hAnsi="仿宋_GB2312" w:eastAsia="仿宋_GB2312"/>
          <w:sz w:val="32"/>
          <w:szCs w:val="32"/>
          <w:lang w:eastAsia="zh-CN"/>
        </w:rPr>
        <w:t>比</w:t>
      </w:r>
      <w:r>
        <w:rPr>
          <w:rFonts w:ascii="仿宋_GB2312" w:hAnsi="仿宋_GB2312" w:eastAsia="仿宋_GB2312"/>
          <w:sz w:val="32"/>
          <w:szCs w:val="32"/>
        </w:rPr>
        <w:t>20</w:t>
      </w:r>
      <w:r>
        <w:rPr>
          <w:rFonts w:hint="eastAsia" w:ascii="仿宋_GB2312" w:hAnsi="仿宋_GB2312" w:eastAsia="仿宋_GB2312"/>
          <w:sz w:val="32"/>
          <w:szCs w:val="32"/>
          <w:lang w:val="en-US" w:eastAsia="zh-CN"/>
        </w:rPr>
        <w:t>20</w:t>
      </w:r>
      <w:r>
        <w:rPr>
          <w:rFonts w:ascii="仿宋_GB2312" w:hAnsi="仿宋_GB2312" w:eastAsia="仿宋_GB2312"/>
          <w:sz w:val="32"/>
          <w:szCs w:val="32"/>
        </w:rPr>
        <w:t>年度</w:t>
      </w:r>
      <w:r>
        <w:rPr>
          <w:rFonts w:hint="eastAsia" w:ascii="仿宋_GB2312" w:hAnsi="仿宋_GB2312" w:eastAsia="仿宋_GB2312"/>
          <w:sz w:val="32"/>
          <w:szCs w:val="32"/>
          <w:lang w:eastAsia="zh-CN"/>
        </w:rPr>
        <w:t>增加</w:t>
      </w:r>
      <w:r>
        <w:rPr>
          <w:rFonts w:hint="eastAsia" w:ascii="仿宋_GB2312" w:hAnsi="仿宋_GB2312" w:eastAsia="仿宋_GB2312"/>
          <w:sz w:val="32"/>
          <w:szCs w:val="32"/>
          <w:lang w:val="en-US" w:eastAsia="zh-CN"/>
        </w:rPr>
        <w:t>14.72</w:t>
      </w:r>
      <w:r>
        <w:rPr>
          <w:rFonts w:ascii="仿宋_GB2312" w:hAnsi="仿宋_GB2312" w:eastAsia="仿宋_GB2312"/>
          <w:sz w:val="32"/>
          <w:szCs w:val="32"/>
        </w:rPr>
        <w:t>，主要是</w:t>
      </w:r>
      <w:r>
        <w:rPr>
          <w:rFonts w:hint="eastAsia" w:ascii="仿宋_GB2312" w:hAnsi="仿宋_GB2312" w:eastAsia="仿宋_GB2312"/>
          <w:sz w:val="32"/>
          <w:szCs w:val="32"/>
          <w:lang w:eastAsia="zh-CN"/>
        </w:rPr>
        <w:t>增加了社会保障</w:t>
      </w:r>
      <w:r>
        <w:rPr>
          <w:rFonts w:ascii="仿宋_GB2312" w:hAnsi="仿宋_GB2312" w:eastAsia="仿宋_GB2312"/>
          <w:sz w:val="32"/>
          <w:szCs w:val="32"/>
        </w:rPr>
        <w:t>的结转资金</w:t>
      </w:r>
      <w:r>
        <w:rPr>
          <w:rFonts w:hint="eastAsia" w:ascii="仿宋_GB2312" w:hAnsi="仿宋_GB2312" w:eastAsia="仿宋_GB2312"/>
          <w:sz w:val="32"/>
          <w:szCs w:val="32"/>
        </w:rPr>
        <w:t>。</w:t>
      </w: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3"/>
        <w:spacing w:before="0" w:after="0" w:line="600" w:lineRule="exact"/>
        <w:ind w:firstLine="643" w:firstLineChars="200"/>
        <w:rPr>
          <w:rFonts w:ascii="仿宋_GB2312" w:hAnsi="仿宋_GB2312" w:eastAsia="仿宋_GB2312"/>
        </w:rPr>
      </w:pPr>
      <w:bookmarkStart w:id="6" w:name="_Toc76135875"/>
      <w:r>
        <w:rPr>
          <w:rFonts w:hint="eastAsia" w:ascii="仿宋_GB2312" w:hAnsi="仿宋_GB2312" w:eastAsia="仿宋_GB2312"/>
        </w:rPr>
        <w:t>（二）一般公共预算财政拨款支出情况说明。</w:t>
      </w:r>
      <w:bookmarkEnd w:id="6"/>
    </w:p>
    <w:p/>
    <w:p>
      <w:pPr>
        <w:pStyle w:val="10"/>
        <w:spacing w:before="0" w:beforeAutospacing="0" w:after="0" w:afterAutospacing="0" w:line="600" w:lineRule="exact"/>
        <w:ind w:firstLine="480" w:firstLineChars="200"/>
        <w:jc w:val="both"/>
        <w:rPr>
          <w:rFonts w:ascii="仿宋_GB2312" w:hAnsi="仿宋_GB2312" w:eastAsia="仿宋_GB2312"/>
          <w:sz w:val="32"/>
          <w:szCs w:val="32"/>
        </w:rPr>
      </w:pPr>
      <w:r>
        <w:rPr>
          <w:rFonts w:ascii="仿宋" w:hAnsi="仿宋" w:eastAsia="仿宋" w:cs="Times New Roman"/>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274310" cy="3076575"/>
            <wp:effectExtent l="0" t="0" r="2540" b="952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p>
    <w:p>
      <w:pPr>
        <w:pStyle w:val="10"/>
        <w:spacing w:before="0" w:beforeAutospacing="0" w:after="0" w:afterAutospacing="0" w:line="600" w:lineRule="exact"/>
        <w:ind w:firstLine="640" w:firstLineChars="200"/>
        <w:jc w:val="both"/>
        <w:rPr>
          <w:rFonts w:ascii="仿宋_GB2312" w:hAnsi="仿宋_GB2312" w:eastAsia="仿宋_GB2312"/>
          <w:sz w:val="32"/>
          <w:szCs w:val="32"/>
        </w:rPr>
      </w:pPr>
    </w:p>
    <w:p>
      <w:pPr>
        <w:pStyle w:val="10"/>
        <w:spacing w:before="0" w:beforeAutospacing="0" w:after="0" w:afterAutospacing="0" w:line="600" w:lineRule="exact"/>
        <w:ind w:firstLine="640" w:firstLineChars="200"/>
        <w:jc w:val="both"/>
        <w:rPr>
          <w:rFonts w:ascii="仿宋_GB2312" w:hAnsi="仿宋_GB2312" w:eastAsia="仿宋_GB2312"/>
          <w:sz w:val="32"/>
          <w:szCs w:val="32"/>
        </w:rPr>
      </w:pPr>
    </w:p>
    <w:p>
      <w:pPr>
        <w:pStyle w:val="10"/>
        <w:spacing w:before="0" w:beforeAutospacing="0" w:after="0" w:afterAutospacing="0" w:line="600" w:lineRule="exact"/>
        <w:ind w:firstLine="640" w:firstLineChars="200"/>
        <w:jc w:val="both"/>
        <w:rPr>
          <w:rFonts w:ascii="仿宋_GB2312" w:hAnsi="仿宋_GB2312" w:eastAsia="仿宋_GB2312"/>
          <w:sz w:val="32"/>
          <w:szCs w:val="32"/>
        </w:rPr>
      </w:pPr>
    </w:p>
    <w:p>
      <w:pPr>
        <w:pStyle w:val="10"/>
        <w:spacing w:before="0" w:beforeAutospacing="0" w:after="0" w:afterAutospacing="0" w:line="600" w:lineRule="exact"/>
        <w:ind w:firstLine="640" w:firstLineChars="200"/>
        <w:jc w:val="both"/>
        <w:rPr>
          <w:rFonts w:ascii="仿宋_GB2312" w:hAnsi="仿宋_GB2312" w:eastAsia="仿宋_GB2312"/>
          <w:sz w:val="32"/>
          <w:szCs w:val="32"/>
        </w:rPr>
      </w:pPr>
    </w:p>
    <w:p>
      <w:pPr>
        <w:pStyle w:val="10"/>
        <w:spacing w:before="0" w:beforeAutospacing="0" w:after="0" w:afterAutospacing="0" w:line="600" w:lineRule="exact"/>
        <w:ind w:firstLine="640" w:firstLineChars="200"/>
        <w:jc w:val="both"/>
        <w:rPr>
          <w:rFonts w:ascii="仿宋_GB2312" w:hAnsi="仿宋_GB2312" w:eastAsia="仿宋_GB2312"/>
          <w:sz w:val="32"/>
          <w:szCs w:val="32"/>
        </w:rPr>
      </w:pPr>
    </w:p>
    <w:p>
      <w:pPr>
        <w:pStyle w:val="10"/>
        <w:spacing w:before="0" w:beforeAutospacing="0" w:after="0" w:afterAutospacing="0" w:line="600" w:lineRule="exact"/>
        <w:ind w:firstLine="640" w:firstLineChars="200"/>
        <w:jc w:val="both"/>
        <w:rPr>
          <w:rFonts w:ascii="仿宋_GB2312" w:hAnsi="仿宋_GB2312" w:eastAsia="仿宋_GB2312"/>
          <w:sz w:val="32"/>
          <w:szCs w:val="32"/>
        </w:rPr>
      </w:pP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我单位</w:t>
      </w:r>
      <w:r>
        <w:rPr>
          <w:rFonts w:ascii="仿宋_GB2312" w:hAnsi="仿宋_GB2312" w:eastAsia="仿宋_GB2312"/>
          <w:sz w:val="32"/>
          <w:szCs w:val="32"/>
        </w:rPr>
        <w:t>202</w:t>
      </w:r>
      <w:r>
        <w:rPr>
          <w:rFonts w:hint="eastAsia" w:ascii="仿宋_GB2312" w:hAnsi="仿宋_GB2312" w:eastAsia="仿宋_GB2312"/>
          <w:sz w:val="32"/>
          <w:szCs w:val="32"/>
          <w:lang w:val="en-US" w:eastAsia="zh-CN"/>
        </w:rPr>
        <w:t>1</w:t>
      </w:r>
      <w:r>
        <w:rPr>
          <w:rFonts w:ascii="仿宋_GB2312" w:hAnsi="仿宋_GB2312" w:eastAsia="仿宋_GB2312"/>
          <w:sz w:val="32"/>
          <w:szCs w:val="32"/>
        </w:rPr>
        <w:t>年度一般公共预算财政拨款支出2</w:t>
      </w:r>
      <w:r>
        <w:rPr>
          <w:rFonts w:hint="eastAsia" w:ascii="仿宋_GB2312" w:hAnsi="仿宋_GB2312" w:eastAsia="仿宋_GB2312"/>
          <w:sz w:val="32"/>
          <w:szCs w:val="32"/>
          <w:lang w:val="en-US" w:eastAsia="zh-CN"/>
        </w:rPr>
        <w:t>143.45</w:t>
      </w:r>
      <w:r>
        <w:rPr>
          <w:rFonts w:ascii="仿宋_GB2312" w:hAnsi="仿宋_GB2312" w:eastAsia="仿宋_GB2312"/>
          <w:sz w:val="32"/>
          <w:szCs w:val="32"/>
        </w:rPr>
        <w:t>万元，</w:t>
      </w:r>
      <w:r>
        <w:rPr>
          <w:rFonts w:hint="eastAsia" w:ascii="仿宋_GB2312" w:hAnsi="仿宋_GB2312" w:eastAsia="仿宋_GB2312"/>
          <w:sz w:val="32"/>
          <w:szCs w:val="32"/>
        </w:rPr>
        <w:t>具体情况如下</w:t>
      </w:r>
      <w:r>
        <w:rPr>
          <w:rFonts w:ascii="仿宋_GB2312" w:hAnsi="仿宋_GB2312" w:eastAsia="仿宋_GB2312"/>
          <w:sz w:val="32"/>
          <w:szCs w:val="32"/>
        </w:rPr>
        <w:t>：</w:t>
      </w:r>
    </w:p>
    <w:p>
      <w:pPr>
        <w:pStyle w:val="10"/>
        <w:spacing w:before="0" w:beforeAutospacing="0" w:after="0" w:afterAutospacing="0" w:line="600" w:lineRule="exact"/>
        <w:ind w:firstLine="640" w:firstLineChars="200"/>
        <w:jc w:val="both"/>
        <w:rPr>
          <w:rFonts w:ascii="仿宋_GB2312" w:hAnsi="仿宋_GB2312" w:eastAsia="仿宋_GB2312"/>
          <w:sz w:val="32"/>
          <w:szCs w:val="32"/>
          <w:u w:val="single"/>
        </w:rPr>
      </w:pPr>
      <w:r>
        <w:rPr>
          <w:rFonts w:hint="eastAsia" w:ascii="仿宋_GB2312" w:hAnsi="仿宋_GB2312" w:eastAsia="仿宋_GB2312"/>
          <w:sz w:val="32"/>
          <w:szCs w:val="32"/>
        </w:rPr>
        <w:t>1.</w:t>
      </w:r>
      <w:r>
        <w:rPr>
          <w:rFonts w:ascii="仿宋_GB2312" w:hAnsi="仿宋_GB2312" w:eastAsia="仿宋_GB2312"/>
          <w:sz w:val="32"/>
          <w:szCs w:val="32"/>
        </w:rPr>
        <w:t>科学技术支出（类）应用研究（款）机构运行（项）支出</w:t>
      </w:r>
      <w:r>
        <w:rPr>
          <w:rFonts w:hint="eastAsia" w:ascii="仿宋_GB2312" w:hAnsi="仿宋_GB2312" w:eastAsia="仿宋_GB2312"/>
          <w:sz w:val="32"/>
          <w:szCs w:val="32"/>
          <w:lang w:val="en-US" w:eastAsia="zh-CN"/>
        </w:rPr>
        <w:t>1095.96</w:t>
      </w:r>
      <w:r>
        <w:rPr>
          <w:rFonts w:ascii="仿宋_GB2312" w:hAnsi="仿宋_GB2312" w:eastAsia="仿宋_GB2312"/>
          <w:sz w:val="32"/>
          <w:szCs w:val="32"/>
        </w:rPr>
        <w:t>万元，主要用于我</w:t>
      </w:r>
      <w:r>
        <w:rPr>
          <w:rFonts w:hint="eastAsia" w:ascii="仿宋_GB2312" w:hAnsi="仿宋_GB2312" w:eastAsia="仿宋_GB2312"/>
          <w:sz w:val="32"/>
          <w:szCs w:val="32"/>
        </w:rPr>
        <w:t>单位</w:t>
      </w:r>
      <w:r>
        <w:rPr>
          <w:rFonts w:ascii="仿宋_GB2312" w:hAnsi="仿宋_GB2312" w:eastAsia="仿宋_GB2312"/>
          <w:sz w:val="32"/>
          <w:szCs w:val="32"/>
        </w:rPr>
        <w:t>基本运行支出。决算数与预算数基本持平。</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2.科学技术支出（类）应用研究（款）社会公益研究（项）支出</w:t>
      </w:r>
      <w:r>
        <w:rPr>
          <w:rFonts w:hint="eastAsia" w:ascii="仿宋_GB2312" w:hAnsi="仿宋_GB2312" w:eastAsia="仿宋_GB2312"/>
          <w:sz w:val="32"/>
          <w:szCs w:val="32"/>
          <w:lang w:val="en-US" w:eastAsia="zh-CN"/>
        </w:rPr>
        <w:t>521.6</w:t>
      </w:r>
      <w:r>
        <w:rPr>
          <w:rFonts w:ascii="仿宋_GB2312" w:hAnsi="仿宋_GB2312" w:eastAsia="仿宋_GB2312"/>
          <w:sz w:val="32"/>
          <w:szCs w:val="32"/>
        </w:rPr>
        <w:t>万元</w:t>
      </w:r>
      <w:r>
        <w:rPr>
          <w:rFonts w:hint="eastAsia" w:ascii="仿宋_GB2312" w:hAnsi="仿宋_GB2312" w:eastAsia="仿宋_GB2312"/>
          <w:sz w:val="32"/>
          <w:szCs w:val="32"/>
        </w:rPr>
        <w:t>，</w:t>
      </w:r>
      <w:r>
        <w:rPr>
          <w:rFonts w:ascii="仿宋_GB2312" w:hAnsi="仿宋_GB2312" w:eastAsia="仿宋_GB2312"/>
          <w:sz w:val="32"/>
          <w:szCs w:val="32"/>
        </w:rPr>
        <w:t>主要</w:t>
      </w:r>
      <w:r>
        <w:rPr>
          <w:rFonts w:hint="eastAsia" w:ascii="仿宋_GB2312" w:hAnsi="仿宋_GB2312" w:eastAsia="仿宋_GB2312"/>
          <w:sz w:val="32"/>
          <w:szCs w:val="32"/>
        </w:rPr>
        <w:t>是</w:t>
      </w:r>
      <w:r>
        <w:rPr>
          <w:rFonts w:ascii="仿宋_GB2312" w:hAnsi="仿宋_GB2312" w:eastAsia="仿宋_GB2312"/>
          <w:sz w:val="32"/>
          <w:szCs w:val="32"/>
        </w:rPr>
        <w:t>用于我</w:t>
      </w:r>
      <w:r>
        <w:rPr>
          <w:rFonts w:hint="eastAsia" w:ascii="仿宋_GB2312" w:hAnsi="仿宋_GB2312" w:eastAsia="仿宋_GB2312"/>
          <w:sz w:val="32"/>
          <w:szCs w:val="32"/>
        </w:rPr>
        <w:t>单位</w:t>
      </w:r>
      <w:r>
        <w:rPr>
          <w:rFonts w:ascii="仿宋_GB2312" w:hAnsi="仿宋_GB2312" w:eastAsia="仿宋_GB2312"/>
          <w:sz w:val="32"/>
          <w:szCs w:val="32"/>
        </w:rPr>
        <w:t>开展社会公益事业项目研究的支出。决算数与预算数基本持平。</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3.科学技术支出（类）科技条件与服务（款）科技条件专项（项）支出</w:t>
      </w:r>
      <w:r>
        <w:rPr>
          <w:rFonts w:hint="eastAsia" w:ascii="仿宋_GB2312" w:hAnsi="仿宋_GB2312" w:eastAsia="仿宋_GB2312"/>
          <w:sz w:val="32"/>
          <w:szCs w:val="32"/>
          <w:lang w:val="en-US" w:eastAsia="zh-CN"/>
        </w:rPr>
        <w:t>55</w:t>
      </w:r>
      <w:r>
        <w:rPr>
          <w:rFonts w:ascii="仿宋_GB2312" w:hAnsi="仿宋_GB2312" w:eastAsia="仿宋_GB2312"/>
          <w:sz w:val="32"/>
          <w:szCs w:val="32"/>
        </w:rPr>
        <w:t>万元，</w:t>
      </w:r>
      <w:r>
        <w:rPr>
          <w:rFonts w:hint="eastAsia" w:ascii="仿宋_GB2312" w:hAnsi="仿宋_GB2312" w:eastAsia="仿宋_GB2312"/>
          <w:sz w:val="32"/>
          <w:szCs w:val="32"/>
        </w:rPr>
        <w:t>主要是用于我单位改善科研基础条件等方面的支出。</w:t>
      </w:r>
      <w:r>
        <w:rPr>
          <w:rFonts w:ascii="仿宋_GB2312" w:hAnsi="仿宋_GB2312" w:eastAsia="仿宋_GB2312"/>
          <w:sz w:val="32"/>
          <w:szCs w:val="32"/>
        </w:rPr>
        <w:t>决算数与预算数基本持平。</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4.社会保障和就业支出（类）</w:t>
      </w:r>
      <w:r>
        <w:rPr>
          <w:rFonts w:hint="eastAsia" w:ascii="仿宋_GB2312" w:hAnsi="仿宋_GB2312" w:eastAsia="仿宋_GB2312"/>
          <w:sz w:val="32"/>
          <w:szCs w:val="32"/>
        </w:rPr>
        <w:t>行政事业单位养老支出</w:t>
      </w:r>
      <w:r>
        <w:rPr>
          <w:rFonts w:ascii="仿宋_GB2312" w:hAnsi="仿宋_GB2312" w:eastAsia="仿宋_GB2312"/>
          <w:sz w:val="32"/>
          <w:szCs w:val="32"/>
        </w:rPr>
        <w:t>（款）</w:t>
      </w:r>
      <w:r>
        <w:rPr>
          <w:rFonts w:hint="eastAsia" w:ascii="仿宋_GB2312" w:hAnsi="仿宋_GB2312" w:eastAsia="仿宋_GB2312"/>
          <w:sz w:val="32"/>
          <w:szCs w:val="32"/>
        </w:rPr>
        <w:t>机关事业单位基本养老保险缴费支出</w:t>
      </w:r>
      <w:r>
        <w:rPr>
          <w:rFonts w:ascii="仿宋_GB2312" w:hAnsi="仿宋_GB2312" w:eastAsia="仿宋_GB2312"/>
          <w:sz w:val="32"/>
          <w:szCs w:val="32"/>
        </w:rPr>
        <w:t>（项）支出</w:t>
      </w:r>
      <w:r>
        <w:rPr>
          <w:rFonts w:hint="eastAsia" w:ascii="仿宋_GB2312" w:hAnsi="仿宋_GB2312" w:eastAsia="仿宋_GB2312"/>
          <w:sz w:val="32"/>
          <w:szCs w:val="32"/>
          <w:lang w:val="en-US" w:eastAsia="zh-CN"/>
        </w:rPr>
        <w:t>149.84</w:t>
      </w:r>
      <w:r>
        <w:rPr>
          <w:rFonts w:ascii="仿宋_GB2312" w:hAnsi="仿宋_GB2312" w:eastAsia="仿宋_GB2312"/>
          <w:sz w:val="32"/>
          <w:szCs w:val="32"/>
        </w:rPr>
        <w:t>万元，用于</w:t>
      </w:r>
      <w:r>
        <w:rPr>
          <w:rFonts w:hint="eastAsia" w:ascii="仿宋_GB2312" w:hAnsi="仿宋_GB2312" w:eastAsia="仿宋_GB2312"/>
          <w:sz w:val="32"/>
          <w:szCs w:val="32"/>
        </w:rPr>
        <w:t>我</w:t>
      </w:r>
      <w:r>
        <w:rPr>
          <w:rFonts w:ascii="仿宋_GB2312" w:hAnsi="仿宋_GB2312" w:eastAsia="仿宋_GB2312"/>
          <w:sz w:val="32"/>
          <w:szCs w:val="32"/>
        </w:rPr>
        <w:t>单位缴纳的基本养老保险费支出。</w:t>
      </w:r>
      <w:r>
        <w:rPr>
          <w:rFonts w:hint="eastAsia" w:ascii="仿宋_GB2312" w:hAnsi="仿宋_GB2312" w:eastAsia="仿宋_GB2312"/>
          <w:sz w:val="32"/>
          <w:szCs w:val="32"/>
        </w:rPr>
        <w:t>决算数</w:t>
      </w:r>
      <w:r>
        <w:rPr>
          <w:rFonts w:ascii="仿宋_GB2312" w:hAnsi="仿宋_GB2312" w:eastAsia="仿宋_GB2312"/>
          <w:sz w:val="32"/>
          <w:szCs w:val="32"/>
        </w:rPr>
        <w:t>与预算数基本一致。</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5.社会保障和就业支出（类）</w:t>
      </w:r>
      <w:r>
        <w:rPr>
          <w:rFonts w:hint="eastAsia" w:ascii="仿宋_GB2312" w:hAnsi="仿宋_GB2312" w:eastAsia="仿宋_GB2312"/>
          <w:sz w:val="32"/>
          <w:szCs w:val="32"/>
        </w:rPr>
        <w:t>行政事业单位养老支出</w:t>
      </w:r>
      <w:r>
        <w:rPr>
          <w:rFonts w:ascii="仿宋_GB2312" w:hAnsi="仿宋_GB2312" w:eastAsia="仿宋_GB2312"/>
          <w:sz w:val="32"/>
          <w:szCs w:val="32"/>
        </w:rPr>
        <w:t>（款）</w:t>
      </w:r>
      <w:r>
        <w:rPr>
          <w:rFonts w:hint="eastAsia" w:ascii="仿宋_GB2312" w:hAnsi="仿宋_GB2312" w:eastAsia="仿宋_GB2312"/>
          <w:sz w:val="32"/>
          <w:szCs w:val="32"/>
        </w:rPr>
        <w:t>机关事业单位职业年金缴费支出</w:t>
      </w:r>
      <w:r>
        <w:rPr>
          <w:rFonts w:ascii="仿宋_GB2312" w:hAnsi="仿宋_GB2312" w:eastAsia="仿宋_GB2312"/>
          <w:sz w:val="32"/>
          <w:szCs w:val="32"/>
        </w:rPr>
        <w:t>（项）支出</w:t>
      </w:r>
      <w:r>
        <w:rPr>
          <w:rFonts w:hint="eastAsia" w:ascii="仿宋_GB2312" w:hAnsi="仿宋_GB2312" w:eastAsia="仿宋_GB2312"/>
          <w:sz w:val="32"/>
          <w:szCs w:val="32"/>
          <w:lang w:val="en-US" w:eastAsia="zh-CN"/>
        </w:rPr>
        <w:t>75.13</w:t>
      </w:r>
      <w:r>
        <w:rPr>
          <w:rFonts w:ascii="仿宋_GB2312" w:hAnsi="仿宋_GB2312" w:eastAsia="仿宋_GB2312"/>
          <w:sz w:val="32"/>
          <w:szCs w:val="32"/>
        </w:rPr>
        <w:t>万元，用于我单位缴纳的</w:t>
      </w:r>
      <w:r>
        <w:rPr>
          <w:rFonts w:hint="eastAsia" w:ascii="仿宋_GB2312" w:hAnsi="仿宋_GB2312" w:eastAsia="仿宋_GB2312"/>
          <w:sz w:val="32"/>
          <w:szCs w:val="32"/>
        </w:rPr>
        <w:t>职业年金</w:t>
      </w:r>
      <w:r>
        <w:rPr>
          <w:rFonts w:ascii="仿宋_GB2312" w:hAnsi="仿宋_GB2312" w:eastAsia="仿宋_GB2312"/>
          <w:sz w:val="32"/>
          <w:szCs w:val="32"/>
        </w:rPr>
        <w:t>支出。</w:t>
      </w:r>
      <w:r>
        <w:rPr>
          <w:rFonts w:hint="eastAsia" w:ascii="仿宋_GB2312" w:hAnsi="仿宋_GB2312" w:eastAsia="仿宋_GB2312"/>
          <w:sz w:val="32"/>
          <w:szCs w:val="32"/>
        </w:rPr>
        <w:t>决算数</w:t>
      </w:r>
      <w:r>
        <w:rPr>
          <w:rFonts w:ascii="仿宋_GB2312" w:hAnsi="仿宋_GB2312" w:eastAsia="仿宋_GB2312"/>
          <w:sz w:val="32"/>
          <w:szCs w:val="32"/>
        </w:rPr>
        <w:t>与预算数基本一致。</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6.住房保障支出（类）住房改革支出（款）住房公积金（项）支出</w:t>
      </w:r>
      <w:r>
        <w:rPr>
          <w:rFonts w:hint="eastAsia" w:ascii="仿宋_GB2312" w:hAnsi="仿宋_GB2312" w:eastAsia="仿宋_GB2312"/>
          <w:sz w:val="32"/>
          <w:szCs w:val="32"/>
          <w:lang w:val="en-US" w:eastAsia="zh-CN"/>
        </w:rPr>
        <w:t>152</w:t>
      </w:r>
      <w:r>
        <w:rPr>
          <w:rFonts w:ascii="仿宋_GB2312" w:hAnsi="仿宋_GB2312" w:eastAsia="仿宋_GB2312"/>
          <w:sz w:val="32"/>
          <w:szCs w:val="32"/>
        </w:rPr>
        <w:t>万元，用于</w:t>
      </w:r>
      <w:r>
        <w:rPr>
          <w:rFonts w:hint="eastAsia" w:ascii="仿宋_GB2312" w:hAnsi="仿宋_GB2312" w:eastAsia="仿宋_GB2312"/>
          <w:sz w:val="32"/>
          <w:szCs w:val="32"/>
        </w:rPr>
        <w:t>我</w:t>
      </w:r>
      <w:r>
        <w:rPr>
          <w:rFonts w:ascii="仿宋_GB2312" w:hAnsi="仿宋_GB2312" w:eastAsia="仿宋_GB2312"/>
          <w:sz w:val="32"/>
          <w:szCs w:val="32"/>
        </w:rPr>
        <w:t>单位按照有关政策为职工缴纳住房公积金的支出。决算数与预算数基本持平。</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7.住房保障支出（类）住房改革支出（款）提租补贴（项）支出</w:t>
      </w:r>
      <w:r>
        <w:rPr>
          <w:rFonts w:hint="eastAsia" w:ascii="仿宋_GB2312" w:hAnsi="仿宋_GB2312" w:eastAsia="仿宋_GB2312"/>
          <w:sz w:val="32"/>
          <w:szCs w:val="32"/>
          <w:lang w:val="en-US" w:eastAsia="zh-CN"/>
        </w:rPr>
        <w:t>8.5</w:t>
      </w:r>
      <w:r>
        <w:rPr>
          <w:rFonts w:ascii="仿宋_GB2312" w:hAnsi="仿宋_GB2312" w:eastAsia="仿宋_GB2312"/>
          <w:sz w:val="32"/>
          <w:szCs w:val="32"/>
        </w:rPr>
        <w:t>万元，主要</w:t>
      </w:r>
      <w:r>
        <w:rPr>
          <w:rFonts w:hint="eastAsia" w:ascii="仿宋_GB2312" w:hAnsi="仿宋_GB2312" w:eastAsia="仿宋_GB2312"/>
          <w:sz w:val="32"/>
          <w:szCs w:val="32"/>
        </w:rPr>
        <w:t>是</w:t>
      </w:r>
      <w:r>
        <w:rPr>
          <w:rFonts w:ascii="仿宋_GB2312" w:hAnsi="仿宋_GB2312" w:eastAsia="仿宋_GB2312"/>
          <w:sz w:val="32"/>
          <w:szCs w:val="32"/>
        </w:rPr>
        <w:t>用于</w:t>
      </w:r>
      <w:r>
        <w:rPr>
          <w:rFonts w:hint="eastAsia" w:ascii="仿宋_GB2312" w:hAnsi="仿宋_GB2312" w:eastAsia="仿宋_GB2312"/>
          <w:sz w:val="32"/>
          <w:szCs w:val="32"/>
        </w:rPr>
        <w:t>我</w:t>
      </w:r>
      <w:r>
        <w:rPr>
          <w:rFonts w:ascii="仿宋_GB2312" w:hAnsi="仿宋_GB2312" w:eastAsia="仿宋_GB2312"/>
          <w:sz w:val="32"/>
          <w:szCs w:val="32"/>
        </w:rPr>
        <w:t>单位按照规定向职工发放提租补贴的支出。决算数与预算数基本持平。</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8.住房保障支出（类）住房改革支出（款）购房补贴（项）支出</w:t>
      </w:r>
      <w:r>
        <w:rPr>
          <w:rFonts w:hint="eastAsia" w:ascii="仿宋_GB2312" w:hAnsi="仿宋_GB2312" w:eastAsia="仿宋_GB2312"/>
          <w:sz w:val="32"/>
          <w:szCs w:val="32"/>
          <w:lang w:val="en-US" w:eastAsia="zh-CN"/>
        </w:rPr>
        <w:t>85.42</w:t>
      </w:r>
      <w:r>
        <w:rPr>
          <w:rFonts w:ascii="仿宋_GB2312" w:hAnsi="仿宋_GB2312" w:eastAsia="仿宋_GB2312"/>
          <w:sz w:val="32"/>
          <w:szCs w:val="32"/>
        </w:rPr>
        <w:t>万元，主要</w:t>
      </w:r>
      <w:r>
        <w:rPr>
          <w:rFonts w:hint="eastAsia" w:ascii="仿宋_GB2312" w:hAnsi="仿宋_GB2312" w:eastAsia="仿宋_GB2312"/>
          <w:sz w:val="32"/>
          <w:szCs w:val="32"/>
        </w:rPr>
        <w:t>是</w:t>
      </w:r>
      <w:r>
        <w:rPr>
          <w:rFonts w:ascii="仿宋_GB2312" w:hAnsi="仿宋_GB2312" w:eastAsia="仿宋_GB2312"/>
          <w:sz w:val="32"/>
          <w:szCs w:val="32"/>
        </w:rPr>
        <w:t>用于</w:t>
      </w:r>
      <w:r>
        <w:rPr>
          <w:rFonts w:hint="eastAsia" w:ascii="仿宋_GB2312" w:hAnsi="仿宋_GB2312" w:eastAsia="仿宋_GB2312"/>
          <w:sz w:val="32"/>
          <w:szCs w:val="32"/>
        </w:rPr>
        <w:t>我</w:t>
      </w:r>
      <w:r>
        <w:rPr>
          <w:rFonts w:ascii="仿宋_GB2312" w:hAnsi="仿宋_GB2312" w:eastAsia="仿宋_GB2312"/>
          <w:sz w:val="32"/>
          <w:szCs w:val="32"/>
        </w:rPr>
        <w:t>单位按照有关政策向符合条件职工发放购房补贴的支出。决算数与预算数基本持平。</w:t>
      </w: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3"/>
        <w:spacing w:before="0" w:after="0" w:line="600" w:lineRule="exact"/>
        <w:ind w:firstLine="617" w:firstLineChars="200"/>
        <w:rPr>
          <w:rFonts w:ascii="仿宋_GB2312" w:hAnsi="仿宋_GB2312" w:eastAsia="仿宋_GB2312"/>
        </w:rPr>
      </w:pPr>
      <w:bookmarkStart w:id="7" w:name="_Toc76135876"/>
      <w:r>
        <w:rPr>
          <w:rFonts w:hint="eastAsia" w:ascii="仿宋_GB2312" w:hAnsi="仿宋_GB2312" w:eastAsia="仿宋_GB2312"/>
          <w:w w:val="96"/>
          <w:kern w:val="0"/>
        </w:rPr>
        <w:t>（三）一般公共预算财政拨款“三公”经费支出决算情况说明</w:t>
      </w:r>
      <w:r>
        <w:rPr>
          <w:rFonts w:hint="eastAsia" w:ascii="仿宋_GB2312" w:hAnsi="仿宋_GB2312" w:eastAsia="仿宋_GB2312"/>
          <w:spacing w:val="45"/>
          <w:w w:val="96"/>
          <w:kern w:val="0"/>
        </w:rPr>
        <w:t>。</w:t>
      </w:r>
      <w:bookmarkEnd w:id="7"/>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我单位未使用</w:t>
      </w:r>
      <w:r>
        <w:rPr>
          <w:rFonts w:ascii="仿宋_GB2312" w:hAnsi="仿宋_GB2312" w:eastAsia="仿宋_GB2312"/>
          <w:sz w:val="32"/>
          <w:szCs w:val="32"/>
        </w:rPr>
        <w:t>财政拨款资金开支“</w:t>
      </w:r>
      <w:r>
        <w:rPr>
          <w:rFonts w:hint="eastAsia" w:ascii="仿宋_GB2312" w:hAnsi="仿宋_GB2312" w:eastAsia="仿宋_GB2312"/>
          <w:sz w:val="32"/>
          <w:szCs w:val="32"/>
        </w:rPr>
        <w:t>三公</w:t>
      </w:r>
      <w:r>
        <w:rPr>
          <w:rFonts w:ascii="仿宋_GB2312" w:hAnsi="仿宋_GB2312" w:eastAsia="仿宋_GB2312"/>
          <w:sz w:val="32"/>
          <w:szCs w:val="32"/>
        </w:rPr>
        <w:t>”</w:t>
      </w:r>
      <w:r>
        <w:rPr>
          <w:rFonts w:hint="eastAsia" w:ascii="仿宋_GB2312" w:hAnsi="仿宋_GB2312" w:eastAsia="仿宋_GB2312"/>
          <w:sz w:val="32"/>
          <w:szCs w:val="32"/>
        </w:rPr>
        <w:t>经费</w:t>
      </w:r>
      <w:r>
        <w:rPr>
          <w:rFonts w:ascii="仿宋_GB2312" w:hAnsi="仿宋_GB2312" w:eastAsia="仿宋_GB2312"/>
          <w:sz w:val="32"/>
          <w:szCs w:val="32"/>
        </w:rPr>
        <w:t>。</w:t>
      </w:r>
    </w:p>
    <w:p>
      <w:pPr>
        <w:pStyle w:val="3"/>
        <w:spacing w:before="0" w:after="0" w:line="600" w:lineRule="exact"/>
        <w:ind w:firstLine="643" w:firstLineChars="200"/>
        <w:rPr>
          <w:rFonts w:ascii="仿宋_GB2312" w:hAnsi="仿宋_GB2312" w:eastAsia="仿宋_GB2312"/>
        </w:rPr>
      </w:pPr>
      <w:bookmarkStart w:id="8" w:name="_Toc76135877"/>
      <w:r>
        <w:rPr>
          <w:rFonts w:hint="eastAsia" w:ascii="仿宋_GB2312" w:hAnsi="仿宋_GB2312" w:eastAsia="仿宋_GB2312"/>
        </w:rPr>
        <w:t>（四）一般公共预算财政拨款基本支出决算情况说明。</w:t>
      </w:r>
      <w:bookmarkEnd w:id="8"/>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202</w:t>
      </w:r>
      <w:r>
        <w:rPr>
          <w:rFonts w:hint="eastAsia" w:ascii="仿宋_GB2312" w:hAnsi="仿宋_GB2312" w:eastAsia="仿宋_GB2312"/>
          <w:sz w:val="32"/>
          <w:szCs w:val="32"/>
          <w:lang w:val="en-US" w:eastAsia="zh-CN"/>
        </w:rPr>
        <w:t>1</w:t>
      </w:r>
      <w:r>
        <w:rPr>
          <w:rFonts w:ascii="仿宋_GB2312" w:hAnsi="仿宋_GB2312" w:eastAsia="仿宋_GB2312"/>
          <w:sz w:val="32"/>
          <w:szCs w:val="32"/>
        </w:rPr>
        <w:t>年度财政拨款基本支出</w:t>
      </w:r>
      <w:r>
        <w:rPr>
          <w:rFonts w:hint="eastAsia" w:ascii="仿宋_GB2312" w:hAnsi="仿宋_GB2312" w:eastAsia="仿宋_GB2312"/>
          <w:sz w:val="32"/>
          <w:szCs w:val="32"/>
          <w:lang w:val="en-US" w:eastAsia="zh-CN"/>
        </w:rPr>
        <w:t>1095.96</w:t>
      </w:r>
      <w:r>
        <w:rPr>
          <w:rFonts w:ascii="仿宋_GB2312" w:hAnsi="仿宋_GB2312" w:eastAsia="仿宋_GB2312"/>
          <w:sz w:val="32"/>
          <w:szCs w:val="32"/>
        </w:rPr>
        <w:t>万元，其中：人员经费</w:t>
      </w:r>
      <w:r>
        <w:rPr>
          <w:rFonts w:hint="eastAsia" w:ascii="仿宋_GB2312" w:hAnsi="仿宋_GB2312" w:eastAsia="仿宋_GB2312"/>
          <w:sz w:val="32"/>
          <w:szCs w:val="32"/>
          <w:lang w:val="en-US" w:eastAsia="zh-CN"/>
        </w:rPr>
        <w:t>943.96</w:t>
      </w:r>
      <w:r>
        <w:rPr>
          <w:rFonts w:ascii="仿宋_GB2312" w:hAnsi="仿宋_GB2312" w:eastAsia="仿宋_GB2312"/>
          <w:sz w:val="32"/>
          <w:szCs w:val="32"/>
        </w:rPr>
        <w:t>万元，主要包括基本工资、津贴补贴、伙食补助费、绩效工资、机关事业单位基本养老保险缴费、职业年金缴费、住房公积金等；公用经费</w:t>
      </w:r>
      <w:r>
        <w:rPr>
          <w:rFonts w:hint="eastAsia" w:ascii="仿宋_GB2312" w:hAnsi="仿宋_GB2312" w:eastAsia="仿宋_GB2312"/>
          <w:sz w:val="32"/>
          <w:szCs w:val="32"/>
          <w:lang w:val="en-US" w:eastAsia="zh-CN"/>
        </w:rPr>
        <w:t>152</w:t>
      </w:r>
      <w:r>
        <w:rPr>
          <w:rFonts w:ascii="仿宋_GB2312" w:hAnsi="仿宋_GB2312" w:eastAsia="仿宋_GB2312"/>
          <w:sz w:val="32"/>
          <w:szCs w:val="32"/>
        </w:rPr>
        <w:t>万元，主要包括：商品和服务支出、办公费、咨询费、手续费、水费、电费、邮电费、取暖费、物业管理费、</w:t>
      </w:r>
      <w:r>
        <w:rPr>
          <w:rFonts w:hint="eastAsia" w:ascii="仿宋_GB2312" w:hAnsi="仿宋_GB2312" w:eastAsia="仿宋_GB2312"/>
          <w:sz w:val="32"/>
          <w:szCs w:val="32"/>
        </w:rPr>
        <w:t>维修（护）费、委托业务费、工会经费、其他交通费用等。</w:t>
      </w:r>
    </w:p>
    <w:p>
      <w:pPr>
        <w:pStyle w:val="3"/>
        <w:spacing w:before="0" w:after="0" w:line="600" w:lineRule="exact"/>
        <w:ind w:firstLine="643" w:firstLineChars="200"/>
        <w:rPr>
          <w:rFonts w:ascii="仿宋_GB2312" w:hAnsi="仿宋_GB2312" w:eastAsia="仿宋_GB2312"/>
        </w:rPr>
      </w:pPr>
      <w:bookmarkStart w:id="9" w:name="_Toc76135878"/>
      <w:r>
        <w:rPr>
          <w:rFonts w:hint="eastAsia" w:ascii="仿宋_GB2312" w:hAnsi="仿宋_GB2312" w:eastAsia="仿宋_GB2312"/>
        </w:rPr>
        <w:t>（五）预算绩效情况说明。</w:t>
      </w:r>
      <w:bookmarkEnd w:id="9"/>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根据预算绩效管理要求，</w:t>
      </w:r>
      <w:r>
        <w:rPr>
          <w:rFonts w:hint="eastAsia" w:ascii="仿宋_GB2312" w:hAnsi="仿宋_GB2312" w:eastAsia="仿宋_GB2312"/>
          <w:sz w:val="32"/>
          <w:szCs w:val="32"/>
        </w:rPr>
        <w:t>我单位</w:t>
      </w:r>
      <w:r>
        <w:rPr>
          <w:rFonts w:ascii="仿宋_GB2312" w:hAnsi="仿宋_GB2312" w:eastAsia="仿宋_GB2312"/>
          <w:sz w:val="32"/>
          <w:szCs w:val="32"/>
        </w:rPr>
        <w:t>对202</w:t>
      </w:r>
      <w:r>
        <w:rPr>
          <w:rFonts w:hint="eastAsia" w:ascii="仿宋_GB2312" w:hAnsi="仿宋_GB2312" w:eastAsia="仿宋_GB2312"/>
          <w:sz w:val="32"/>
          <w:szCs w:val="32"/>
          <w:lang w:val="en-US" w:eastAsia="zh-CN"/>
        </w:rPr>
        <w:t>1</w:t>
      </w:r>
      <w:r>
        <w:rPr>
          <w:rFonts w:ascii="仿宋_GB2312" w:hAnsi="仿宋_GB2312" w:eastAsia="仿宋_GB2312"/>
          <w:sz w:val="32"/>
          <w:szCs w:val="32"/>
        </w:rPr>
        <w:t>年度一般公共预算项目支出全面开展绩效自评。其中，二级项目</w:t>
      </w:r>
      <w:r>
        <w:rPr>
          <w:rFonts w:hint="eastAsia" w:ascii="仿宋_GB2312" w:hAnsi="仿宋_GB2312" w:eastAsia="仿宋_GB2312"/>
          <w:sz w:val="32"/>
          <w:szCs w:val="32"/>
          <w:lang w:val="en-US" w:eastAsia="zh-CN"/>
        </w:rPr>
        <w:t>3</w:t>
      </w:r>
      <w:r>
        <w:rPr>
          <w:rFonts w:ascii="仿宋_GB2312" w:hAnsi="仿宋_GB2312" w:eastAsia="仿宋_GB2312"/>
          <w:sz w:val="32"/>
          <w:szCs w:val="32"/>
        </w:rPr>
        <w:t>个，共涉及预算资金</w:t>
      </w:r>
      <w:r>
        <w:rPr>
          <w:rFonts w:hint="eastAsia" w:ascii="仿宋_GB2312" w:hAnsi="仿宋_GB2312" w:eastAsia="仿宋_GB2312"/>
          <w:sz w:val="32"/>
          <w:szCs w:val="32"/>
          <w:lang w:val="en-US" w:eastAsia="zh-CN"/>
        </w:rPr>
        <w:t>576.6</w:t>
      </w:r>
      <w:r>
        <w:rPr>
          <w:rFonts w:ascii="仿宋_GB2312" w:hAnsi="仿宋_GB2312" w:eastAsia="仿宋_GB2312"/>
          <w:sz w:val="32"/>
          <w:szCs w:val="32"/>
        </w:rPr>
        <w:t>万元，占一般公共预算项目支出总额的100%。</w:t>
      </w:r>
    </w:p>
    <w:p>
      <w:pPr>
        <w:pStyle w:val="10"/>
        <w:spacing w:before="0" w:beforeAutospacing="0" w:after="0" w:afterAutospacing="0" w:line="600" w:lineRule="exact"/>
        <w:ind w:firstLine="640" w:firstLineChars="200"/>
        <w:rPr>
          <w:rFonts w:ascii="仿宋_GB2312" w:hAnsi="仿宋_GB2312" w:eastAsia="仿宋_GB2312"/>
          <w:sz w:val="32"/>
          <w:szCs w:val="32"/>
        </w:rPr>
      </w:pPr>
    </w:p>
    <w:p>
      <w:pPr>
        <w:pStyle w:val="3"/>
        <w:spacing w:before="0" w:after="0" w:line="600" w:lineRule="exact"/>
        <w:ind w:firstLine="482" w:firstLineChars="150"/>
        <w:rPr>
          <w:rFonts w:ascii="仿宋_GB2312" w:hAnsi="仿宋_GB2312" w:eastAsia="仿宋_GB2312"/>
        </w:rPr>
      </w:pPr>
      <w:bookmarkStart w:id="10" w:name="_Toc76135879"/>
      <w:r>
        <w:rPr>
          <w:rFonts w:hint="eastAsia" w:ascii="仿宋_GB2312" w:hAnsi="仿宋_GB2312" w:eastAsia="仿宋_GB2312"/>
        </w:rPr>
        <w:t>（六）其他重要事项的情况说明。</w:t>
      </w:r>
      <w:bookmarkEnd w:id="10"/>
    </w:p>
    <w:p>
      <w:pPr>
        <w:snapToGrid w:val="0"/>
        <w:ind w:firstLine="640" w:firstLineChars="200"/>
        <w:rPr>
          <w:rFonts w:hint="eastAsia" w:ascii="仿宋_GB2312" w:hAnsi="仿宋_GB2312" w:eastAsia="仿宋_GB2312" w:cs="宋体"/>
          <w:kern w:val="0"/>
          <w:sz w:val="32"/>
          <w:szCs w:val="32"/>
          <w:lang w:val="en-US" w:eastAsia="zh-CN" w:bidi="ar-SA"/>
        </w:rPr>
      </w:pPr>
      <w:r>
        <w:rPr>
          <w:rFonts w:hint="eastAsia" w:ascii="仿宋_GB2312" w:hAnsi="仿宋_GB2312" w:eastAsia="仿宋_GB2312" w:cs="宋体"/>
          <w:kern w:val="0"/>
          <w:sz w:val="32"/>
          <w:szCs w:val="32"/>
          <w:lang w:val="en-US" w:eastAsia="zh-CN" w:bidi="ar-SA"/>
        </w:rPr>
        <w:t>1.我单位2021年政府采购支出金额76.93万元。按照组织形式划分：集中采购0.8万元、分散采购76.13万元；按照采购机构划分：集中采购机构采购0.8万元、自行采购76.13万元；按照采购方式划分：公开招标66万元、竞争性磋商2.1万元、询价8.83万元。政府采购合同授予情况：其中大型企业1.72万元、中型企业71.51万元、小微企业3.7万元。</w:t>
      </w:r>
    </w:p>
    <w:p>
      <w:pPr>
        <w:pStyle w:val="10"/>
        <w:spacing w:before="0" w:beforeAutospacing="0" w:after="0" w:afterAutospacing="0" w:line="600" w:lineRule="exact"/>
        <w:ind w:firstLine="640" w:firstLineChars="200"/>
        <w:jc w:val="both"/>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.国有资产占用情况。</w:t>
      </w:r>
      <w:r>
        <w:rPr>
          <w:rFonts w:hint="eastAsia" w:ascii="仿宋_GB2312" w:hAnsi="仿宋_GB2312" w:eastAsia="仿宋_GB2312"/>
          <w:sz w:val="32"/>
          <w:szCs w:val="32"/>
        </w:rPr>
        <w:t>截至202</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年12月31日，我单位共有车辆2辆（台）,单位价值50万元以上通用设备</w:t>
      </w:r>
      <w:r>
        <w:rPr>
          <w:rFonts w:ascii="仿宋_GB2312" w:hAnsi="仿宋_GB2312" w:eastAsia="仿宋_GB2312"/>
          <w:sz w:val="32"/>
          <w:szCs w:val="32"/>
        </w:rPr>
        <w:t>6</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台（套）,单位价值100万元以上专用设备</w:t>
      </w:r>
      <w:r>
        <w:rPr>
          <w:rFonts w:ascii="仿宋_GB2312" w:hAnsi="仿宋_GB2312" w:eastAsia="仿宋_GB2312"/>
          <w:sz w:val="32"/>
          <w:szCs w:val="32"/>
        </w:rPr>
        <w:t>5</w:t>
      </w:r>
      <w:r>
        <w:rPr>
          <w:rFonts w:hint="eastAsia" w:ascii="仿宋_GB2312" w:hAnsi="仿宋_GB2312" w:eastAsia="仿宋_GB2312"/>
          <w:sz w:val="32"/>
          <w:szCs w:val="32"/>
        </w:rPr>
        <w:t>台（套）。</w:t>
      </w:r>
    </w:p>
    <w:p>
      <w:pPr>
        <w:pStyle w:val="2"/>
        <w:spacing w:before="0" w:after="0" w:line="600" w:lineRule="exact"/>
        <w:ind w:firstLine="643" w:firstLineChars="200"/>
        <w:rPr>
          <w:rFonts w:ascii="仿宋_GB2312" w:hAnsi="仿宋_GB2312" w:eastAsia="仿宋_GB2312"/>
          <w:sz w:val="32"/>
          <w:szCs w:val="32"/>
        </w:rPr>
      </w:pPr>
      <w:bookmarkStart w:id="11" w:name="_Toc76135880"/>
      <w:r>
        <w:rPr>
          <w:rFonts w:hint="eastAsia" w:ascii="仿宋_GB2312" w:hAnsi="仿宋_GB2312" w:eastAsia="仿宋_GB2312"/>
          <w:sz w:val="32"/>
          <w:szCs w:val="32"/>
        </w:rPr>
        <w:t>四、名词解释</w:t>
      </w:r>
      <w:bookmarkEnd w:id="11"/>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（一）</w:t>
      </w:r>
      <w:r>
        <w:rPr>
          <w:rFonts w:hint="eastAsia" w:ascii="仿宋_GB2312" w:hAnsi="仿宋_GB2312" w:eastAsia="仿宋_GB2312"/>
          <w:color w:val="000000"/>
          <w:sz w:val="32"/>
          <w:szCs w:val="32"/>
        </w:rPr>
        <w:t>一般公共预算拨款收入：指中央财政当年拨付的资金。</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（二）</w:t>
      </w:r>
      <w:r>
        <w:rPr>
          <w:rFonts w:hint="eastAsia" w:ascii="仿宋_GB2312" w:hAnsi="仿宋_GB2312" w:eastAsia="仿宋_GB2312"/>
          <w:color w:val="000000"/>
          <w:sz w:val="32"/>
          <w:szCs w:val="32"/>
        </w:rPr>
        <w:t>事业收入：指事业单位开展专业业务活动及辅助活动所取得的</w:t>
      </w:r>
      <w:r>
        <w:fldChar w:fldCharType="begin"/>
      </w:r>
      <w:r>
        <w:instrText xml:space="preserve"> HYPERLINK "http://wiki.mbalib.com/wiki/%3AE8%5B" </w:instrText>
      </w:r>
      <w:r>
        <w:fldChar w:fldCharType="separate"/>
      </w:r>
      <w:r>
        <w:rPr>
          <w:rFonts w:hint="eastAsia" w:ascii="仿宋_GB2312" w:hAnsi="仿宋_GB2312" w:eastAsia="仿宋_GB2312"/>
          <w:color w:val="000000"/>
          <w:sz w:val="32"/>
          <w:szCs w:val="32"/>
        </w:rPr>
        <w:t>收入</w:t>
      </w:r>
      <w:r>
        <w:rPr>
          <w:rFonts w:hint="eastAsia" w:ascii="仿宋_GB2312" w:hAnsi="仿宋_GB2312" w:eastAsia="仿宋_GB2312"/>
          <w:color w:val="000000"/>
          <w:sz w:val="32"/>
          <w:szCs w:val="32"/>
        </w:rPr>
        <w:fldChar w:fldCharType="end"/>
      </w:r>
      <w:r>
        <w:rPr>
          <w:rFonts w:hint="eastAsia" w:ascii="仿宋_GB2312" w:hAnsi="仿宋_GB2312" w:eastAsia="仿宋_GB2312"/>
          <w:color w:val="000000"/>
          <w:sz w:val="32"/>
          <w:szCs w:val="32"/>
        </w:rPr>
        <w:t>。</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（三）</w:t>
      </w:r>
      <w:r>
        <w:rPr>
          <w:rFonts w:hint="eastAsia" w:ascii="仿宋_GB2312" w:hAnsi="仿宋_GB2312" w:eastAsia="仿宋_GB2312"/>
          <w:color w:val="000000"/>
          <w:sz w:val="32"/>
          <w:szCs w:val="32"/>
        </w:rPr>
        <w:t>其他收入：指除</w:t>
      </w:r>
      <w:r>
        <w:rPr>
          <w:rFonts w:hint="eastAsia" w:ascii="仿宋_GB2312" w:hAnsi="仿宋_GB2312" w:eastAsia="仿宋_GB2312"/>
          <w:color w:val="000000"/>
          <w:sz w:val="32"/>
          <w:szCs w:val="32"/>
          <w:lang w:eastAsia="zh-Hans"/>
        </w:rPr>
        <w:t>上述</w:t>
      </w:r>
      <w:r>
        <w:rPr>
          <w:rFonts w:hint="eastAsia" w:ascii="仿宋_GB2312" w:hAnsi="仿宋_GB2312" w:eastAsia="仿宋_GB2312"/>
          <w:color w:val="000000"/>
          <w:sz w:val="32"/>
          <w:szCs w:val="32"/>
        </w:rPr>
        <w:t>“一般公共预算拨款收入”、“事业收入”等以外的收入。</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（四）</w:t>
      </w:r>
      <w:r>
        <w:rPr>
          <w:rFonts w:hint="eastAsia" w:ascii="仿宋_GB2312" w:hAnsi="仿宋_GB2312" w:eastAsia="仿宋_GB2312"/>
          <w:color w:val="000000"/>
          <w:sz w:val="32"/>
          <w:szCs w:val="32"/>
        </w:rPr>
        <w:t>年初结转和</w:t>
      </w:r>
      <w:r>
        <w:rPr>
          <w:rFonts w:ascii="仿宋_GB2312" w:hAnsi="仿宋_GB2312" w:eastAsia="仿宋_GB2312"/>
          <w:color w:val="000000"/>
          <w:sz w:val="32"/>
          <w:szCs w:val="32"/>
        </w:rPr>
        <w:t>结余</w:t>
      </w:r>
      <w:r>
        <w:rPr>
          <w:rFonts w:hint="eastAsia" w:ascii="仿宋_GB2312" w:hAnsi="仿宋_GB2312" w:eastAsia="仿宋_GB2312"/>
          <w:color w:val="000000"/>
          <w:sz w:val="32"/>
          <w:szCs w:val="32"/>
        </w:rPr>
        <w:t>：指以前年度尚未完成，</w:t>
      </w:r>
      <w:r>
        <w:rPr>
          <w:rFonts w:ascii="仿宋_GB2312" w:hAnsi="仿宋_GB2312" w:eastAsia="仿宋_GB2312"/>
          <w:color w:val="000000"/>
          <w:sz w:val="32"/>
          <w:szCs w:val="32"/>
        </w:rPr>
        <w:t>结转到本年仍按有关规定</w:t>
      </w:r>
      <w:r>
        <w:rPr>
          <w:rFonts w:hint="eastAsia" w:ascii="仿宋_GB2312" w:hAnsi="仿宋_GB2312" w:eastAsia="仿宋_GB2312"/>
          <w:color w:val="000000"/>
          <w:sz w:val="32"/>
          <w:szCs w:val="32"/>
        </w:rPr>
        <w:t>继续使用的</w:t>
      </w:r>
      <w:r>
        <w:rPr>
          <w:rFonts w:ascii="仿宋_GB2312" w:hAnsi="仿宋_GB2312" w:eastAsia="仿宋_GB2312"/>
          <w:color w:val="000000"/>
          <w:sz w:val="32"/>
          <w:szCs w:val="32"/>
        </w:rPr>
        <w:t>资金</w:t>
      </w:r>
      <w:r>
        <w:rPr>
          <w:rFonts w:hint="eastAsia" w:ascii="仿宋_GB2312" w:hAnsi="仿宋_GB2312" w:eastAsia="仿宋_GB2312"/>
          <w:color w:val="000000"/>
          <w:sz w:val="32"/>
          <w:szCs w:val="32"/>
        </w:rPr>
        <w:t>。</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（五）</w:t>
      </w:r>
      <w:r>
        <w:rPr>
          <w:rFonts w:hint="eastAsia" w:ascii="仿宋_GB2312" w:hAnsi="仿宋_GB2312" w:eastAsia="仿宋_GB2312" w:cs="宋体"/>
          <w:bCs/>
          <w:color w:val="000000"/>
          <w:kern w:val="0"/>
          <w:sz w:val="32"/>
          <w:szCs w:val="32"/>
        </w:rPr>
        <w:t>科学技术支出（类）应用研究（款）机构运行（项）：</w:t>
      </w:r>
      <w:r>
        <w:rPr>
          <w:rFonts w:hint="eastAsia" w:ascii="仿宋_GB2312" w:hAnsi="仿宋_GB2312" w:eastAsia="仿宋_GB2312" w:cs="宋体"/>
          <w:color w:val="000000"/>
          <w:kern w:val="0"/>
          <w:sz w:val="32"/>
          <w:szCs w:val="32"/>
        </w:rPr>
        <w:t>反映应用研究机构的基本支出。</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bCs/>
          <w:color w:val="000000"/>
          <w:kern w:val="0"/>
          <w:sz w:val="32"/>
          <w:szCs w:val="32"/>
        </w:rPr>
        <w:t>（六）科学技术支出（类）应用研究（款）社会公益研究（项）：</w:t>
      </w:r>
      <w:r>
        <w:rPr>
          <w:rFonts w:hint="eastAsia" w:ascii="仿宋_GB2312" w:hAnsi="仿宋_GB2312" w:eastAsia="仿宋_GB2312" w:cs="宋体"/>
          <w:color w:val="000000"/>
          <w:kern w:val="0"/>
          <w:sz w:val="32"/>
          <w:szCs w:val="32"/>
        </w:rPr>
        <w:t>反映从事卫生、劳动保护、计划生育、环境科学、农业等社会公益专项科研方面的支出。</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bCs/>
          <w:color w:val="000000"/>
          <w:kern w:val="0"/>
          <w:sz w:val="32"/>
          <w:szCs w:val="32"/>
        </w:rPr>
        <w:t>（七）科学技术支出（类）应用研究（款）其他应用研究支出（项）：</w:t>
      </w:r>
      <w:r>
        <w:rPr>
          <w:rFonts w:hint="eastAsia" w:ascii="仿宋_GB2312" w:hAnsi="仿宋_GB2312" w:eastAsia="仿宋_GB2312" w:cs="宋体"/>
          <w:color w:val="000000"/>
          <w:kern w:val="0"/>
          <w:sz w:val="32"/>
          <w:szCs w:val="32"/>
        </w:rPr>
        <w:t>反映除上述项目以外其他用于应用研究方面的支出。</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bCs/>
          <w:color w:val="000000"/>
          <w:kern w:val="0"/>
          <w:sz w:val="32"/>
          <w:szCs w:val="32"/>
        </w:rPr>
        <w:t>（八）科学技术支出（类）科技条件与服务（款）科技条件专项（项）：</w:t>
      </w:r>
      <w:r>
        <w:rPr>
          <w:rFonts w:hint="eastAsia" w:ascii="仿宋_GB2312" w:hAnsi="仿宋_GB2312" w:eastAsia="仿宋_GB2312" w:cs="宋体"/>
          <w:color w:val="000000"/>
          <w:kern w:val="0"/>
          <w:sz w:val="32"/>
          <w:szCs w:val="32"/>
        </w:rPr>
        <w:t>反映国家用于完善科技条件的支出，包括科技文献信息、网络环境支撑等科技条件专项支出等。</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bCs/>
          <w:color w:val="000000"/>
          <w:kern w:val="0"/>
          <w:sz w:val="32"/>
          <w:szCs w:val="32"/>
        </w:rPr>
        <w:t>（九）科学技术支出（类）其他科学技术支出（款）其他科学技术支出（项）：</w:t>
      </w:r>
      <w:r>
        <w:rPr>
          <w:rFonts w:hint="eastAsia" w:ascii="仿宋_GB2312" w:hAnsi="仿宋_GB2312" w:eastAsia="仿宋_GB2312" w:cs="宋体"/>
          <w:color w:val="000000"/>
          <w:kern w:val="0"/>
          <w:sz w:val="32"/>
          <w:szCs w:val="32"/>
        </w:rPr>
        <w:t>反映其他科学技术支出中除以上各项外用于科技方面的支出。</w:t>
      </w:r>
    </w:p>
    <w:p>
      <w:pPr>
        <w:widowControl/>
        <w:spacing w:line="600" w:lineRule="exact"/>
        <w:ind w:firstLine="640" w:firstLineChars="200"/>
        <w:rPr>
          <w:rFonts w:ascii="仿宋_GB2312" w:hAnsi="仿宋_GB2312" w:eastAsia="仿宋_GB2312" w:cs="宋体"/>
          <w:sz w:val="32"/>
          <w:szCs w:val="32"/>
        </w:rPr>
      </w:pPr>
      <w:r>
        <w:rPr>
          <w:rFonts w:hint="eastAsia" w:ascii="仿宋_GB2312" w:hAnsi="仿宋_GB2312" w:eastAsia="仿宋_GB2312" w:cs="宋体"/>
          <w:color w:val="000000"/>
          <w:kern w:val="0"/>
          <w:sz w:val="32"/>
          <w:szCs w:val="32"/>
        </w:rPr>
        <w:t>（十）</w:t>
      </w:r>
      <w:r>
        <w:rPr>
          <w:rFonts w:hint="eastAsia" w:ascii="仿宋_GB2312" w:hAnsi="仿宋_GB2312" w:eastAsia="仿宋_GB2312" w:cs="宋体"/>
          <w:sz w:val="32"/>
          <w:szCs w:val="32"/>
        </w:rPr>
        <w:t>社会保障和就业支出（类）行政事业单位离退休（款）机关事业单位基本养老保险缴费支出（项）</w:t>
      </w:r>
      <w:r>
        <w:rPr>
          <w:rFonts w:hint="eastAsia" w:ascii="仿宋_GB2312" w:hAnsi="仿宋_GB2312" w:eastAsia="仿宋_GB2312" w:cs="宋体"/>
          <w:bCs/>
          <w:color w:val="000000"/>
          <w:kern w:val="0"/>
          <w:sz w:val="32"/>
          <w:szCs w:val="32"/>
        </w:rPr>
        <w:t>：</w:t>
      </w:r>
      <w:r>
        <w:rPr>
          <w:rFonts w:hint="eastAsia" w:ascii="仿宋_GB2312" w:hAnsi="仿宋_GB2312" w:eastAsia="仿宋_GB2312" w:cs="宋体"/>
          <w:color w:val="000000"/>
          <w:kern w:val="0"/>
          <w:sz w:val="32"/>
          <w:szCs w:val="32"/>
        </w:rPr>
        <w:t>反映</w:t>
      </w:r>
      <w:r>
        <w:rPr>
          <w:rFonts w:hint="eastAsia" w:ascii="仿宋_GB2312" w:hAnsi="仿宋_GB2312" w:eastAsia="仿宋_GB2312" w:cs="宋体"/>
          <w:sz w:val="32"/>
          <w:szCs w:val="32"/>
        </w:rPr>
        <w:t>单位缴纳的基本养老</w:t>
      </w:r>
      <w:r>
        <w:rPr>
          <w:rFonts w:ascii="仿宋_GB2312" w:hAnsi="仿宋_GB2312" w:eastAsia="仿宋_GB2312" w:cs="宋体"/>
          <w:sz w:val="32"/>
          <w:szCs w:val="32"/>
        </w:rPr>
        <w:t>支出。</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sz w:val="32"/>
          <w:szCs w:val="32"/>
        </w:rPr>
        <w:t>（十一）社会保障和就业支出（类）行政事业单位离退休（款）机关事业单位职业年金缴费支出（项）</w:t>
      </w:r>
      <w:r>
        <w:rPr>
          <w:rFonts w:hint="eastAsia" w:ascii="仿宋_GB2312" w:hAnsi="仿宋_GB2312" w:eastAsia="仿宋_GB2312" w:cs="宋体"/>
          <w:bCs/>
          <w:color w:val="000000"/>
          <w:kern w:val="0"/>
          <w:sz w:val="32"/>
          <w:szCs w:val="32"/>
        </w:rPr>
        <w:t>：</w:t>
      </w:r>
      <w:r>
        <w:rPr>
          <w:rFonts w:hint="eastAsia" w:ascii="仿宋_GB2312" w:hAnsi="仿宋_GB2312" w:eastAsia="仿宋_GB2312" w:cs="宋体"/>
          <w:color w:val="000000"/>
          <w:kern w:val="0"/>
          <w:sz w:val="32"/>
          <w:szCs w:val="32"/>
        </w:rPr>
        <w:t>反映</w:t>
      </w:r>
      <w:r>
        <w:rPr>
          <w:rFonts w:hint="eastAsia" w:ascii="仿宋_GB2312" w:hAnsi="仿宋_GB2312" w:eastAsia="仿宋_GB2312" w:cs="宋体"/>
          <w:sz w:val="32"/>
          <w:szCs w:val="32"/>
        </w:rPr>
        <w:t>单位实际缴纳的职业年金支出</w:t>
      </w:r>
      <w:r>
        <w:rPr>
          <w:rFonts w:ascii="仿宋_GB2312" w:hAnsi="仿宋_GB2312" w:eastAsia="仿宋_GB2312" w:cs="宋体"/>
          <w:sz w:val="32"/>
          <w:szCs w:val="32"/>
        </w:rPr>
        <w:t>。</w:t>
      </w:r>
    </w:p>
    <w:p>
      <w:pPr>
        <w:widowControl/>
        <w:spacing w:line="600" w:lineRule="exact"/>
        <w:ind w:firstLine="640" w:firstLineChars="200"/>
        <w:rPr>
          <w:rFonts w:ascii="仿宋_GB2312" w:hAnsi="仿宋_GB2312" w:eastAsia="仿宋_GB2312"/>
          <w:color w:val="000000"/>
          <w:sz w:val="32"/>
          <w:szCs w:val="32"/>
        </w:rPr>
      </w:pPr>
      <w:r>
        <w:rPr>
          <w:rFonts w:hint="eastAsia" w:ascii="仿宋_GB2312" w:hAnsi="仿宋_GB2312" w:eastAsia="仿宋_GB2312" w:cs="宋体"/>
          <w:color w:val="000000"/>
          <w:kern w:val="0"/>
          <w:sz w:val="32"/>
          <w:szCs w:val="32"/>
        </w:rPr>
        <w:t>（十二）住房保障支出（类）住房改革支出（款）住房公积金（项）：</w:t>
      </w:r>
      <w:r>
        <w:rPr>
          <w:rFonts w:hint="eastAsia" w:ascii="仿宋_GB2312" w:hAnsi="仿宋_GB2312" w:eastAsia="仿宋_GB2312"/>
          <w:color w:val="000000"/>
          <w:sz w:val="32"/>
          <w:szCs w:val="32"/>
        </w:rPr>
        <w:t>反映行政事业单位</w:t>
      </w:r>
      <w:r>
        <w:rPr>
          <w:rFonts w:ascii="仿宋_GB2312" w:hAnsi="仿宋_GB2312" w:eastAsia="仿宋_GB2312"/>
          <w:color w:val="000000"/>
          <w:sz w:val="32"/>
          <w:szCs w:val="32"/>
        </w:rPr>
        <w:t>按人力资源和社会保障部、财政部规定的基本工资和津贴补贴</w:t>
      </w:r>
      <w:r>
        <w:rPr>
          <w:rFonts w:hint="eastAsia" w:ascii="仿宋_GB2312" w:hAnsi="仿宋_GB2312" w:eastAsia="仿宋_GB2312"/>
          <w:color w:val="000000"/>
          <w:sz w:val="32"/>
          <w:szCs w:val="32"/>
        </w:rPr>
        <w:t>以及</w:t>
      </w:r>
      <w:r>
        <w:rPr>
          <w:rFonts w:ascii="仿宋_GB2312" w:hAnsi="仿宋_GB2312" w:eastAsia="仿宋_GB2312"/>
          <w:color w:val="000000"/>
          <w:sz w:val="32"/>
          <w:szCs w:val="32"/>
        </w:rPr>
        <w:t>规定比例为职工缴纳的住房公积金</w:t>
      </w:r>
      <w:r>
        <w:rPr>
          <w:rFonts w:hint="eastAsia" w:ascii="仿宋_GB2312" w:hAnsi="仿宋_GB2312" w:eastAsia="仿宋_GB2312"/>
          <w:color w:val="000000"/>
          <w:sz w:val="32"/>
          <w:szCs w:val="32"/>
        </w:rPr>
        <w:t>。</w:t>
      </w:r>
    </w:p>
    <w:p>
      <w:pPr>
        <w:widowControl/>
        <w:spacing w:line="600" w:lineRule="exact"/>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（十三）</w:t>
      </w:r>
      <w:r>
        <w:rPr>
          <w:rFonts w:hint="eastAsia" w:ascii="仿宋_GB2312" w:hAnsi="仿宋_GB2312" w:eastAsia="仿宋_GB2312" w:cs="宋体"/>
          <w:color w:val="000000"/>
          <w:kern w:val="0"/>
          <w:sz w:val="32"/>
          <w:szCs w:val="32"/>
        </w:rPr>
        <w:t>住房保障支出（类）住房改革支出（款）</w:t>
      </w:r>
      <w:r>
        <w:rPr>
          <w:rFonts w:hint="eastAsia" w:ascii="仿宋_GB2312" w:hAnsi="仿宋_GB2312" w:eastAsia="仿宋_GB2312"/>
          <w:color w:val="000000"/>
          <w:sz w:val="32"/>
          <w:szCs w:val="32"/>
        </w:rPr>
        <w:t>提租补贴（项）：反映按</w:t>
      </w:r>
      <w:r>
        <w:rPr>
          <w:rFonts w:ascii="仿宋_GB2312" w:hAnsi="仿宋_GB2312" w:eastAsia="仿宋_GB2312"/>
          <w:color w:val="000000"/>
          <w:sz w:val="32"/>
          <w:szCs w:val="32"/>
        </w:rPr>
        <w:t>房改政策规定的标准，行政事业单位向职工（</w:t>
      </w:r>
      <w:r>
        <w:rPr>
          <w:rFonts w:hint="eastAsia" w:ascii="仿宋_GB2312" w:hAnsi="仿宋_GB2312" w:eastAsia="仿宋_GB2312"/>
          <w:color w:val="000000"/>
          <w:sz w:val="32"/>
          <w:szCs w:val="32"/>
        </w:rPr>
        <w:t>含</w:t>
      </w:r>
      <w:r>
        <w:rPr>
          <w:rFonts w:ascii="仿宋_GB2312" w:hAnsi="仿宋_GB2312" w:eastAsia="仿宋_GB2312"/>
          <w:color w:val="000000"/>
          <w:sz w:val="32"/>
          <w:szCs w:val="32"/>
        </w:rPr>
        <w:t>离退休人员）</w:t>
      </w:r>
      <w:r>
        <w:rPr>
          <w:rFonts w:hint="eastAsia" w:ascii="仿宋_GB2312" w:hAnsi="仿宋_GB2312" w:eastAsia="仿宋_GB2312"/>
          <w:color w:val="000000"/>
          <w:sz w:val="32"/>
          <w:szCs w:val="32"/>
        </w:rPr>
        <w:t>发放的提租补贴。</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olor w:val="000000"/>
          <w:sz w:val="32"/>
          <w:szCs w:val="32"/>
        </w:rPr>
        <w:t>（十四）</w:t>
      </w:r>
      <w:r>
        <w:rPr>
          <w:rFonts w:hint="eastAsia" w:ascii="仿宋_GB2312" w:hAnsi="仿宋_GB2312" w:eastAsia="仿宋_GB2312" w:cs="宋体"/>
          <w:color w:val="000000"/>
          <w:kern w:val="0"/>
          <w:sz w:val="32"/>
          <w:szCs w:val="32"/>
        </w:rPr>
        <w:t>住房保障支出（类）住房改革支出（款）</w:t>
      </w:r>
      <w:r>
        <w:rPr>
          <w:rFonts w:hint="eastAsia" w:ascii="仿宋_GB2312" w:hAnsi="仿宋_GB2312" w:eastAsia="仿宋_GB2312"/>
          <w:color w:val="000000"/>
          <w:sz w:val="32"/>
          <w:szCs w:val="32"/>
        </w:rPr>
        <w:t>购房补贴（项）：反映</w:t>
      </w:r>
      <w:r>
        <w:rPr>
          <w:rFonts w:ascii="仿宋_GB2312" w:hAnsi="仿宋_GB2312" w:eastAsia="仿宋_GB2312"/>
          <w:color w:val="000000"/>
          <w:sz w:val="32"/>
          <w:szCs w:val="32"/>
        </w:rPr>
        <w:t>按房改政策规定，行政事业单位向符合条件职工（</w:t>
      </w:r>
      <w:r>
        <w:rPr>
          <w:rFonts w:hint="eastAsia" w:ascii="仿宋_GB2312" w:hAnsi="仿宋_GB2312" w:eastAsia="仿宋_GB2312"/>
          <w:color w:val="000000"/>
          <w:sz w:val="32"/>
          <w:szCs w:val="32"/>
        </w:rPr>
        <w:t>含离退休人员</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发放的</w:t>
      </w:r>
      <w:r>
        <w:rPr>
          <w:rFonts w:ascii="仿宋_GB2312" w:hAnsi="仿宋_GB2312" w:eastAsia="仿宋_GB2312"/>
          <w:color w:val="000000"/>
          <w:sz w:val="32"/>
          <w:szCs w:val="32"/>
        </w:rPr>
        <w:t>用于购买住房的</w:t>
      </w:r>
      <w:r>
        <w:rPr>
          <w:rFonts w:hint="eastAsia" w:ascii="仿宋_GB2312" w:hAnsi="仿宋_GB2312" w:eastAsia="仿宋_GB2312"/>
          <w:color w:val="000000"/>
          <w:sz w:val="32"/>
          <w:szCs w:val="32"/>
        </w:rPr>
        <w:t>补贴。</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w:t>
      </w:r>
      <w:r>
        <w:rPr>
          <w:rFonts w:hint="eastAsia" w:ascii="仿宋_GB2312" w:hAnsi="仿宋_GB2312" w:eastAsia="仿宋_GB2312"/>
          <w:color w:val="000000"/>
          <w:sz w:val="32"/>
          <w:szCs w:val="32"/>
        </w:rPr>
        <w:t>十五</w:t>
      </w:r>
      <w:r>
        <w:rPr>
          <w:rFonts w:hint="eastAsia" w:ascii="仿宋_GB2312" w:hAnsi="仿宋_GB2312" w:eastAsia="仿宋_GB2312" w:cs="宋体"/>
          <w:color w:val="000000"/>
          <w:kern w:val="0"/>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w:t>
      </w:r>
      <w:r>
        <w:rPr>
          <w:rFonts w:hint="eastAsia" w:ascii="仿宋_GB2312" w:hAnsi="仿宋_GB2312" w:eastAsia="仿宋_GB2312"/>
          <w:color w:val="000000"/>
          <w:sz w:val="32"/>
          <w:szCs w:val="32"/>
        </w:rPr>
        <w:t>十六</w:t>
      </w:r>
      <w:r>
        <w:rPr>
          <w:rFonts w:hint="eastAsia" w:ascii="仿宋_GB2312" w:hAnsi="仿宋_GB2312" w:eastAsia="仿宋_GB2312" w:cs="宋体"/>
          <w:color w:val="000000"/>
          <w:kern w:val="0"/>
          <w:sz w:val="32"/>
          <w:szCs w:val="32"/>
        </w:rPr>
        <w:t>）基本支出：指为保障机构正常运转、完成日常工作任务而发生的人员支出和公用支出。</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w:t>
      </w:r>
      <w:r>
        <w:rPr>
          <w:rFonts w:hint="eastAsia" w:ascii="仿宋_GB2312" w:hAnsi="仿宋_GB2312" w:eastAsia="仿宋_GB2312"/>
          <w:color w:val="000000"/>
          <w:sz w:val="32"/>
          <w:szCs w:val="32"/>
        </w:rPr>
        <w:t>十七</w:t>
      </w:r>
      <w:r>
        <w:rPr>
          <w:rFonts w:hint="eastAsia" w:ascii="仿宋_GB2312" w:hAnsi="仿宋_GB2312" w:eastAsia="仿宋_GB2312" w:cs="宋体"/>
          <w:color w:val="000000"/>
          <w:kern w:val="0"/>
          <w:sz w:val="32"/>
          <w:szCs w:val="32"/>
        </w:rPr>
        <w:t>）项目支出：指在基本支出之外为完成相关行政任务和事业发展目标所发生的支出。</w:t>
      </w:r>
    </w:p>
    <w:p>
      <w:pPr>
        <w:widowControl/>
        <w:spacing w:line="600" w:lineRule="exact"/>
        <w:ind w:firstLine="640" w:firstLineChars="200"/>
        <w:rPr>
          <w:rFonts w:ascii="仿宋_GB2312" w:hAnsi="仿宋_GB2312" w:eastAsia="仿宋_GB2312" w:cs="宋体"/>
          <w:color w:val="000000"/>
          <w:kern w:val="0"/>
          <w:sz w:val="32"/>
          <w:szCs w:val="32"/>
        </w:rPr>
      </w:pPr>
      <w:r>
        <w:rPr>
          <w:rFonts w:hint="eastAsia" w:ascii="仿宋_GB2312" w:hAnsi="仿宋_GB2312" w:eastAsia="仿宋_GB2312" w:cs="宋体"/>
          <w:color w:val="000000"/>
          <w:kern w:val="0"/>
          <w:sz w:val="32"/>
          <w:szCs w:val="32"/>
        </w:rPr>
        <w:t>（</w:t>
      </w:r>
      <w:r>
        <w:rPr>
          <w:rFonts w:hint="eastAsia" w:ascii="仿宋_GB2312" w:hAnsi="仿宋_GB2312" w:eastAsia="仿宋_GB2312"/>
          <w:color w:val="000000"/>
          <w:sz w:val="32"/>
          <w:szCs w:val="32"/>
        </w:rPr>
        <w:t>十八）</w:t>
      </w:r>
      <w:r>
        <w:rPr>
          <w:rFonts w:hint="eastAsia" w:ascii="仿宋_GB2312" w:hAnsi="仿宋_GB2312" w:eastAsia="仿宋_GB2312" w:cs="宋体"/>
          <w:color w:val="000000"/>
          <w:kern w:val="0"/>
          <w:sz w:val="32"/>
          <w:szCs w:val="32"/>
        </w:rPr>
        <w:t>“三公”经费财政拨款支出：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等支出；公务接待费反映单位按规定开支的各类公务接待（含外宾接待）支出。</w:t>
      </w:r>
    </w:p>
    <w:p>
      <w:pPr>
        <w:widowControl/>
        <w:jc w:val="left"/>
        <w:rPr>
          <w:rFonts w:ascii="仿宋_GB2312" w:hAnsi="仿宋_GB2312" w:eastAsia="仿宋_GB2312" w:cs="宋体"/>
          <w:color w:val="000000"/>
          <w:kern w:val="0"/>
          <w:sz w:val="32"/>
          <w:szCs w:val="32"/>
        </w:rPr>
      </w:pPr>
    </w:p>
    <w:sectPr>
      <w:pgSz w:w="11910" w:h="16840"/>
      <w:pgMar w:top="1701" w:right="1531" w:bottom="1701" w:left="153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U─">
    <w:altName w:val="宋体"/>
    <w:panose1 w:val="00000000000000000000"/>
    <w:charset w:val="86"/>
    <w:family w:val="swiss"/>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544218"/>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xODFjNjhlOWI1NTY2MWI3OTM3NDI4ZjQ1YzJkNWYifQ=="/>
  </w:docVars>
  <w:rsids>
    <w:rsidRoot w:val="00D75A21"/>
    <w:rsid w:val="000160F2"/>
    <w:rsid w:val="00016201"/>
    <w:rsid w:val="00021CCA"/>
    <w:rsid w:val="00022360"/>
    <w:rsid w:val="00025626"/>
    <w:rsid w:val="000329ED"/>
    <w:rsid w:val="00043EAD"/>
    <w:rsid w:val="000444A7"/>
    <w:rsid w:val="00051BA3"/>
    <w:rsid w:val="0005698F"/>
    <w:rsid w:val="00057B5B"/>
    <w:rsid w:val="000721B6"/>
    <w:rsid w:val="000826FA"/>
    <w:rsid w:val="000B25A3"/>
    <w:rsid w:val="000C0591"/>
    <w:rsid w:val="000D7EEA"/>
    <w:rsid w:val="000E6D33"/>
    <w:rsid w:val="000F344C"/>
    <w:rsid w:val="00105872"/>
    <w:rsid w:val="00120A15"/>
    <w:rsid w:val="001707CD"/>
    <w:rsid w:val="001857C6"/>
    <w:rsid w:val="00187FDD"/>
    <w:rsid w:val="001C33DA"/>
    <w:rsid w:val="001C68D7"/>
    <w:rsid w:val="001D571E"/>
    <w:rsid w:val="001D5857"/>
    <w:rsid w:val="0020606A"/>
    <w:rsid w:val="002077EA"/>
    <w:rsid w:val="002117E0"/>
    <w:rsid w:val="00233AD9"/>
    <w:rsid w:val="0023517C"/>
    <w:rsid w:val="00265547"/>
    <w:rsid w:val="00266FF3"/>
    <w:rsid w:val="00267503"/>
    <w:rsid w:val="0027062C"/>
    <w:rsid w:val="00274CA5"/>
    <w:rsid w:val="00276385"/>
    <w:rsid w:val="002818E5"/>
    <w:rsid w:val="002B74EB"/>
    <w:rsid w:val="002D70E6"/>
    <w:rsid w:val="00330042"/>
    <w:rsid w:val="003321F8"/>
    <w:rsid w:val="00332CD2"/>
    <w:rsid w:val="00336F62"/>
    <w:rsid w:val="003431C4"/>
    <w:rsid w:val="00343B49"/>
    <w:rsid w:val="00345D1E"/>
    <w:rsid w:val="003662D1"/>
    <w:rsid w:val="00372D34"/>
    <w:rsid w:val="00372FC8"/>
    <w:rsid w:val="00375401"/>
    <w:rsid w:val="00376771"/>
    <w:rsid w:val="003859FB"/>
    <w:rsid w:val="00391107"/>
    <w:rsid w:val="003A51FF"/>
    <w:rsid w:val="00407072"/>
    <w:rsid w:val="00426BEE"/>
    <w:rsid w:val="00431D2A"/>
    <w:rsid w:val="00436C01"/>
    <w:rsid w:val="004431FF"/>
    <w:rsid w:val="00444DB8"/>
    <w:rsid w:val="00453E0A"/>
    <w:rsid w:val="00487188"/>
    <w:rsid w:val="004A7B30"/>
    <w:rsid w:val="004C0B7E"/>
    <w:rsid w:val="004C1D39"/>
    <w:rsid w:val="00500A2A"/>
    <w:rsid w:val="00503179"/>
    <w:rsid w:val="00507729"/>
    <w:rsid w:val="0051131F"/>
    <w:rsid w:val="00533430"/>
    <w:rsid w:val="00534224"/>
    <w:rsid w:val="00547059"/>
    <w:rsid w:val="00547CB1"/>
    <w:rsid w:val="00551FB1"/>
    <w:rsid w:val="00554BD1"/>
    <w:rsid w:val="005575B4"/>
    <w:rsid w:val="005578E4"/>
    <w:rsid w:val="005648AB"/>
    <w:rsid w:val="00566888"/>
    <w:rsid w:val="005749B3"/>
    <w:rsid w:val="00591981"/>
    <w:rsid w:val="00595DB8"/>
    <w:rsid w:val="005C16DC"/>
    <w:rsid w:val="005C1873"/>
    <w:rsid w:val="005C26C4"/>
    <w:rsid w:val="005D64A7"/>
    <w:rsid w:val="005E01E0"/>
    <w:rsid w:val="00606838"/>
    <w:rsid w:val="00623508"/>
    <w:rsid w:val="006268CF"/>
    <w:rsid w:val="00633369"/>
    <w:rsid w:val="006342F0"/>
    <w:rsid w:val="006617B6"/>
    <w:rsid w:val="00661C31"/>
    <w:rsid w:val="0066402E"/>
    <w:rsid w:val="0066541D"/>
    <w:rsid w:val="00674B2A"/>
    <w:rsid w:val="006865B6"/>
    <w:rsid w:val="006872EA"/>
    <w:rsid w:val="00692216"/>
    <w:rsid w:val="00695D66"/>
    <w:rsid w:val="006A46BC"/>
    <w:rsid w:val="006C55BC"/>
    <w:rsid w:val="006C64C8"/>
    <w:rsid w:val="006D07F7"/>
    <w:rsid w:val="006D491D"/>
    <w:rsid w:val="006D4CC9"/>
    <w:rsid w:val="006E2476"/>
    <w:rsid w:val="006F55FC"/>
    <w:rsid w:val="00722BEA"/>
    <w:rsid w:val="007265DB"/>
    <w:rsid w:val="00731F6C"/>
    <w:rsid w:val="00731FCD"/>
    <w:rsid w:val="00732E47"/>
    <w:rsid w:val="0073636F"/>
    <w:rsid w:val="007400DD"/>
    <w:rsid w:val="00745BB1"/>
    <w:rsid w:val="00751C72"/>
    <w:rsid w:val="0075486D"/>
    <w:rsid w:val="00772E44"/>
    <w:rsid w:val="00774B0E"/>
    <w:rsid w:val="00787F9D"/>
    <w:rsid w:val="00787FDD"/>
    <w:rsid w:val="0079183C"/>
    <w:rsid w:val="00793163"/>
    <w:rsid w:val="007A0CD0"/>
    <w:rsid w:val="007A3D4A"/>
    <w:rsid w:val="007A7759"/>
    <w:rsid w:val="007C195B"/>
    <w:rsid w:val="007C733F"/>
    <w:rsid w:val="007D52EE"/>
    <w:rsid w:val="007D7A24"/>
    <w:rsid w:val="007F4625"/>
    <w:rsid w:val="007F6744"/>
    <w:rsid w:val="00803766"/>
    <w:rsid w:val="0080474B"/>
    <w:rsid w:val="00807722"/>
    <w:rsid w:val="0081059D"/>
    <w:rsid w:val="00813084"/>
    <w:rsid w:val="00823557"/>
    <w:rsid w:val="00823AF0"/>
    <w:rsid w:val="008340B3"/>
    <w:rsid w:val="00852D64"/>
    <w:rsid w:val="008640E9"/>
    <w:rsid w:val="00875EA1"/>
    <w:rsid w:val="0088581C"/>
    <w:rsid w:val="008B519D"/>
    <w:rsid w:val="008B5220"/>
    <w:rsid w:val="008C0637"/>
    <w:rsid w:val="008E6D38"/>
    <w:rsid w:val="008F771F"/>
    <w:rsid w:val="00905A66"/>
    <w:rsid w:val="00906D84"/>
    <w:rsid w:val="0091161B"/>
    <w:rsid w:val="00915E32"/>
    <w:rsid w:val="00933B0E"/>
    <w:rsid w:val="0097440E"/>
    <w:rsid w:val="00997C65"/>
    <w:rsid w:val="009B2C83"/>
    <w:rsid w:val="009B343F"/>
    <w:rsid w:val="009B4AF7"/>
    <w:rsid w:val="009C08F7"/>
    <w:rsid w:val="00A01149"/>
    <w:rsid w:val="00A12A35"/>
    <w:rsid w:val="00A178B1"/>
    <w:rsid w:val="00A24B48"/>
    <w:rsid w:val="00A27B9D"/>
    <w:rsid w:val="00A43D11"/>
    <w:rsid w:val="00A45D1A"/>
    <w:rsid w:val="00A602DA"/>
    <w:rsid w:val="00A651F7"/>
    <w:rsid w:val="00A8277F"/>
    <w:rsid w:val="00A90E34"/>
    <w:rsid w:val="00A97D72"/>
    <w:rsid w:val="00AA6D9D"/>
    <w:rsid w:val="00AC6052"/>
    <w:rsid w:val="00AD3CE6"/>
    <w:rsid w:val="00AE591B"/>
    <w:rsid w:val="00AE7200"/>
    <w:rsid w:val="00AF2BAB"/>
    <w:rsid w:val="00AF41A3"/>
    <w:rsid w:val="00B13009"/>
    <w:rsid w:val="00B2374B"/>
    <w:rsid w:val="00B31B22"/>
    <w:rsid w:val="00B46360"/>
    <w:rsid w:val="00B532D7"/>
    <w:rsid w:val="00B602AD"/>
    <w:rsid w:val="00B822F4"/>
    <w:rsid w:val="00BA0F61"/>
    <w:rsid w:val="00BC7A6A"/>
    <w:rsid w:val="00BD7A56"/>
    <w:rsid w:val="00BE4B54"/>
    <w:rsid w:val="00BF7094"/>
    <w:rsid w:val="00C20454"/>
    <w:rsid w:val="00C214DD"/>
    <w:rsid w:val="00C30A56"/>
    <w:rsid w:val="00C3705B"/>
    <w:rsid w:val="00C577E4"/>
    <w:rsid w:val="00C61277"/>
    <w:rsid w:val="00C6734A"/>
    <w:rsid w:val="00C84E7B"/>
    <w:rsid w:val="00C87270"/>
    <w:rsid w:val="00C92B1D"/>
    <w:rsid w:val="00CA1A70"/>
    <w:rsid w:val="00CB14DE"/>
    <w:rsid w:val="00CB6DF6"/>
    <w:rsid w:val="00CC6E46"/>
    <w:rsid w:val="00CD56D5"/>
    <w:rsid w:val="00CF6F64"/>
    <w:rsid w:val="00D17052"/>
    <w:rsid w:val="00D24A12"/>
    <w:rsid w:val="00D378D1"/>
    <w:rsid w:val="00D526EE"/>
    <w:rsid w:val="00D606D7"/>
    <w:rsid w:val="00D75A21"/>
    <w:rsid w:val="00D9370B"/>
    <w:rsid w:val="00D94944"/>
    <w:rsid w:val="00DA0532"/>
    <w:rsid w:val="00DB483F"/>
    <w:rsid w:val="00DB5989"/>
    <w:rsid w:val="00DD2F39"/>
    <w:rsid w:val="00DD766E"/>
    <w:rsid w:val="00DE3B56"/>
    <w:rsid w:val="00DE7547"/>
    <w:rsid w:val="00DF6BBD"/>
    <w:rsid w:val="00E03595"/>
    <w:rsid w:val="00E0417D"/>
    <w:rsid w:val="00E078E1"/>
    <w:rsid w:val="00E343E6"/>
    <w:rsid w:val="00E54FF0"/>
    <w:rsid w:val="00E95E19"/>
    <w:rsid w:val="00EA22FA"/>
    <w:rsid w:val="00EA7465"/>
    <w:rsid w:val="00EB12C4"/>
    <w:rsid w:val="00EC0119"/>
    <w:rsid w:val="00EC151B"/>
    <w:rsid w:val="00EC7AD0"/>
    <w:rsid w:val="00EE11B8"/>
    <w:rsid w:val="00EE56E9"/>
    <w:rsid w:val="00EE6991"/>
    <w:rsid w:val="00EF5E50"/>
    <w:rsid w:val="00F04DB8"/>
    <w:rsid w:val="00F15CA5"/>
    <w:rsid w:val="00F27B67"/>
    <w:rsid w:val="00F3129B"/>
    <w:rsid w:val="00F514A7"/>
    <w:rsid w:val="00F63EAA"/>
    <w:rsid w:val="00F65014"/>
    <w:rsid w:val="00F72843"/>
    <w:rsid w:val="00F81FEA"/>
    <w:rsid w:val="00F828DD"/>
    <w:rsid w:val="00F96057"/>
    <w:rsid w:val="00FA2940"/>
    <w:rsid w:val="00FB55CF"/>
    <w:rsid w:val="00FC096A"/>
    <w:rsid w:val="00FC293A"/>
    <w:rsid w:val="00FD7667"/>
    <w:rsid w:val="00FE0706"/>
    <w:rsid w:val="00FF1259"/>
    <w:rsid w:val="00FF3973"/>
    <w:rsid w:val="021F63E2"/>
    <w:rsid w:val="038442CE"/>
    <w:rsid w:val="042A72A2"/>
    <w:rsid w:val="05277C2D"/>
    <w:rsid w:val="09513E4F"/>
    <w:rsid w:val="0D043622"/>
    <w:rsid w:val="104D23E1"/>
    <w:rsid w:val="14E44281"/>
    <w:rsid w:val="1FDD4179"/>
    <w:rsid w:val="202E52C0"/>
    <w:rsid w:val="2757518C"/>
    <w:rsid w:val="287C1D0D"/>
    <w:rsid w:val="2ACC66B4"/>
    <w:rsid w:val="2C10255B"/>
    <w:rsid w:val="2E182B3A"/>
    <w:rsid w:val="35C923B5"/>
    <w:rsid w:val="3B097E2C"/>
    <w:rsid w:val="3B4811AC"/>
    <w:rsid w:val="41A9781F"/>
    <w:rsid w:val="45703022"/>
    <w:rsid w:val="4F334112"/>
    <w:rsid w:val="51457FB2"/>
    <w:rsid w:val="52EC506B"/>
    <w:rsid w:val="538F15CC"/>
    <w:rsid w:val="54C55DD4"/>
    <w:rsid w:val="57AB57C9"/>
    <w:rsid w:val="5C7274AA"/>
    <w:rsid w:val="5F6708A7"/>
    <w:rsid w:val="684D0BCB"/>
    <w:rsid w:val="6A3C4AA0"/>
    <w:rsid w:val="74FE7F90"/>
    <w:rsid w:val="75856906"/>
    <w:rsid w:val="77F34BEF"/>
    <w:rsid w:val="F9EF3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link w:val="18"/>
    <w:qFormat/>
    <w:uiPriority w:val="1"/>
    <w:pPr>
      <w:autoSpaceDE w:val="0"/>
      <w:autoSpaceDN w:val="0"/>
      <w:adjustRightInd w:val="0"/>
      <w:spacing w:before="30"/>
      <w:ind w:left="335"/>
      <w:jc w:val="left"/>
    </w:pPr>
    <w:rPr>
      <w:rFonts w:ascii="Times New Roman" w:hAnsi="Times New Roman" w:cs="Times New Roman"/>
      <w:kern w:val="0"/>
      <w:sz w:val="32"/>
      <w:szCs w:val="32"/>
    </w:rPr>
  </w:style>
  <w:style w:type="paragraph" w:styleId="5">
    <w:name w:val="Balloon Text"/>
    <w:basedOn w:val="1"/>
    <w:link w:val="23"/>
    <w:unhideWhenUsed/>
    <w:qFormat/>
    <w:uiPriority w:val="99"/>
    <w:rPr>
      <w:rFonts w:ascii="Times New Roman" w:hAnsi="Times New Roman"/>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uiPriority w:val="99"/>
    <w:rPr>
      <w:color w:val="0563C1" w:themeColor="hyperlink"/>
      <w:u w:val="single"/>
      <w14:textFill>
        <w14:solidFill>
          <w14:schemeClr w14:val="hlink"/>
        </w14:solidFill>
      </w14:textFill>
    </w:rPr>
  </w:style>
  <w:style w:type="character" w:customStyle="1" w:styleId="16">
    <w:name w:val="页眉 字符"/>
    <w:basedOn w:val="13"/>
    <w:link w:val="7"/>
    <w:uiPriority w:val="99"/>
    <w:rPr>
      <w:sz w:val="18"/>
      <w:szCs w:val="18"/>
    </w:rPr>
  </w:style>
  <w:style w:type="character" w:customStyle="1" w:styleId="17">
    <w:name w:val="页脚 字符"/>
    <w:basedOn w:val="13"/>
    <w:link w:val="6"/>
    <w:uiPriority w:val="99"/>
    <w:rPr>
      <w:sz w:val="18"/>
      <w:szCs w:val="18"/>
    </w:rPr>
  </w:style>
  <w:style w:type="character" w:customStyle="1" w:styleId="18">
    <w:name w:val="正文文本 字符"/>
    <w:basedOn w:val="13"/>
    <w:link w:val="4"/>
    <w:uiPriority w:val="1"/>
    <w:rPr>
      <w:rFonts w:ascii="Times New Roman" w:hAnsi="Times New Roman" w:cs="Times New Roman"/>
      <w:kern w:val="0"/>
      <w:sz w:val="32"/>
      <w:szCs w:val="32"/>
    </w:rPr>
  </w:style>
  <w:style w:type="paragraph" w:customStyle="1" w:styleId="19">
    <w:name w:val="列出段落1"/>
    <w:basedOn w:val="1"/>
    <w:qFormat/>
    <w:uiPriority w:val="34"/>
    <w:pPr>
      <w:ind w:firstLine="420" w:firstLineChars="200"/>
    </w:pPr>
  </w:style>
  <w:style w:type="character" w:customStyle="1" w:styleId="20">
    <w:name w:val="标题 1 字符"/>
    <w:basedOn w:val="13"/>
    <w:link w:val="2"/>
    <w:uiPriority w:val="9"/>
    <w:rPr>
      <w:b/>
      <w:bCs/>
      <w:kern w:val="44"/>
      <w:sz w:val="44"/>
      <w:szCs w:val="44"/>
    </w:rPr>
  </w:style>
  <w:style w:type="character" w:customStyle="1" w:styleId="21">
    <w:name w:val="标题 2 字符"/>
    <w:basedOn w:val="13"/>
    <w:link w:val="3"/>
    <w:uiPriority w:val="9"/>
    <w:rPr>
      <w:rFonts w:asciiTheme="majorHAnsi" w:hAnsiTheme="majorHAnsi" w:eastAsiaTheme="majorEastAsia" w:cstheme="majorBidi"/>
      <w:b/>
      <w:bCs/>
      <w:sz w:val="32"/>
      <w:szCs w:val="32"/>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
    <w:name w:val="批注框文本 字符"/>
    <w:link w:val="5"/>
    <w:uiPriority w:val="99"/>
    <w:rPr>
      <w:rFonts w:ascii="Times New Roman" w:hAnsi="Times New Roman"/>
      <w:sz w:val="18"/>
      <w:szCs w:val="18"/>
    </w:rPr>
  </w:style>
  <w:style w:type="character" w:customStyle="1" w:styleId="24">
    <w:name w:val="批注框文本 字符1"/>
    <w:basedOn w:val="13"/>
    <w:semiHidden/>
    <w:qFormat/>
    <w:uiPriority w:val="99"/>
    <w:rPr>
      <w:sz w:val="18"/>
      <w:szCs w:val="18"/>
    </w:rPr>
  </w:style>
  <w:style w:type="paragraph" w:customStyle="1" w:styleId="25">
    <w:name w:val="Default"/>
    <w:uiPriority w:val="0"/>
    <w:pPr>
      <w:widowControl w:val="0"/>
      <w:autoSpaceDE w:val="0"/>
      <w:autoSpaceDN w:val="0"/>
      <w:adjustRightInd w:val="0"/>
    </w:pPr>
    <w:rPr>
      <w:rFonts w:ascii="楷体U─" w:hAnsi="Calibri" w:eastAsia="楷体U─" w:cs="楷体U─"/>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年度收入情况图</a:t>
            </a:r>
            <a:endParaRPr lang="zh-CN" altLang="en-US"/>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dLbl>
              <c:idx val="0"/>
              <c:layout/>
              <c:numFmt formatCode="General" sourceLinked="1"/>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15:layout/>
                <c15:showLeaderLines val="0"/>
                <c15:leaderLines/>
              </c:ext>
            </c:extLst>
          </c:dLbls>
          <c:cat>
            <c:strRef>
              <c:f>Sheet1!$A$2:$A$4</c:f>
              <c:strCache>
                <c:ptCount val="3"/>
                <c:pt idx="0">
                  <c:v>财政拨款</c:v>
                </c:pt>
                <c:pt idx="1">
                  <c:v>事业收入</c:v>
                </c:pt>
                <c:pt idx="2">
                  <c:v>其他收入</c:v>
                </c:pt>
              </c:strCache>
            </c:strRef>
          </c:cat>
          <c:val>
            <c:numRef>
              <c:f>Sheet1!$B$2:$B$4</c:f>
              <c:numCache>
                <c:formatCode>General</c:formatCode>
                <c:ptCount val="3"/>
                <c:pt idx="0">
                  <c:v>2158.17</c:v>
                </c:pt>
                <c:pt idx="1">
                  <c:v>2204.27</c:v>
                </c:pt>
                <c:pt idx="2">
                  <c:v>15.52</c:v>
                </c:pt>
              </c:numCache>
            </c:numRef>
          </c:val>
        </c:ser>
        <c:dLbls>
          <c:showLegendKey val="0"/>
          <c:showVal val="0"/>
          <c:showCatName val="0"/>
          <c:showSerName val="0"/>
          <c:showPercent val="0"/>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2021</a:t>
            </a:r>
            <a:r>
              <a:rPr lang="zh-CN" altLang="en-US"/>
              <a:t>年度收入情况图</a:t>
            </a:r>
            <a:endParaRPr lang="zh-CN" altLang="en-US"/>
          </a:p>
        </c:rich>
      </c:tx>
      <c:layout>
        <c:manualLayout>
          <c:xMode val="edge"/>
          <c:yMode val="edge"/>
          <c:x val="0.283289188538406"/>
          <c:y val="0.0272445820433437"/>
        </c:manualLayout>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Lbls>
            <c:dLbl>
              <c:idx val="0"/>
              <c:layout/>
              <c:numFmt formatCode="General" sourceLinked="1"/>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EllipseCallout">
                    <a:avLst/>
                  </a:prstGeom>
                  <a:noFill/>
                  <a:ln>
                    <a:noFill/>
                  </a:ln>
                </c15:spPr>
                <c15:layout/>
                <c15:showLeaderLines val="0"/>
                <c15:leaderLines/>
              </c:ext>
            </c:extLst>
          </c:dLbls>
          <c:cat>
            <c:strRef>
              <c:f>Sheet1!$A$2:$A$4</c:f>
              <c:strCache>
                <c:ptCount val="3"/>
                <c:pt idx="0">
                  <c:v>工资福利支出</c:v>
                </c:pt>
                <c:pt idx="1">
                  <c:v>商品和福利支出</c:v>
                </c:pt>
                <c:pt idx="2">
                  <c:v>资本性支出</c:v>
                </c:pt>
              </c:strCache>
            </c:strRef>
          </c:cat>
          <c:val>
            <c:numRef>
              <c:f>Sheet1!$B$2:$B$4</c:f>
              <c:numCache>
                <c:formatCode>General</c:formatCode>
                <c:ptCount val="3"/>
                <c:pt idx="0">
                  <c:v>1414.85</c:v>
                </c:pt>
                <c:pt idx="1">
                  <c:v>509.93</c:v>
                </c:pt>
                <c:pt idx="2">
                  <c:v>820.91</c:v>
                </c:pt>
              </c:numCache>
            </c:numRef>
          </c:val>
        </c:ser>
        <c:dLbls>
          <c:showLegendKey val="0"/>
          <c:showVal val="0"/>
          <c:showCatName val="0"/>
          <c:showSerName val="0"/>
          <c:showPercent val="0"/>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6451</Words>
  <Characters>9697</Characters>
  <Lines>96</Lines>
  <Paragraphs>27</Paragraphs>
  <TotalTime>8</TotalTime>
  <ScaleCrop>false</ScaleCrop>
  <LinksUpToDate>false</LinksUpToDate>
  <CharactersWithSpaces>10572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2021-08-16T11:09:00Z</dcterms:created>
  <dc:creator>qhtf</dc:creator>
  <cp:lastModifiedBy>E V A</cp:lastModifiedBy>
  <cp:lastPrinted>2021-08-25T07:47:00Z</cp:lastPrinted>
  <dcterms:modified xsi:type="dcterms:W3CDTF">2022-08-22T03:28:05Z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41F6D0EDD03A49619458ED43C9FACB1F</vt:lpwstr>
  </property>
</Properties>
</file>